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hint="eastAsia"/>
          <w:sz w:val="24"/>
          <w:szCs w:val="24"/>
        </w:rPr>
      </w:pPr>
      <w:bookmarkStart w:id="0" w:name="page1"/>
      <w:bookmarkEnd w:id="0"/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63" w:lineRule="exact"/>
        <w:rPr>
          <w:sz w:val="24"/>
          <w:szCs w:val="24"/>
        </w:rPr>
      </w:pPr>
    </w:p>
    <w:p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北京三元食品股份有限公司</w:t>
      </w:r>
    </w:p>
    <w:p>
      <w:pPr>
        <w:spacing w:line="385" w:lineRule="exact"/>
        <w:rPr>
          <w:sz w:val="24"/>
          <w:szCs w:val="24"/>
        </w:rPr>
      </w:pPr>
    </w:p>
    <w:p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2018 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电商双11广告公司招标</w:t>
      </w:r>
      <w:r>
        <w:rPr>
          <w:rFonts w:ascii="宋体" w:hAnsi="宋体" w:eastAsia="宋体" w:cs="宋体"/>
          <w:b/>
          <w:bCs/>
          <w:sz w:val="44"/>
          <w:szCs w:val="44"/>
        </w:rPr>
        <w:t>项目</w:t>
      </w:r>
    </w:p>
    <w:p>
      <w:pPr>
        <w:spacing w:line="328" w:lineRule="exact"/>
        <w:rPr>
          <w:sz w:val="24"/>
          <w:szCs w:val="24"/>
        </w:rPr>
      </w:pPr>
    </w:p>
    <w:p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招标文件</w:t>
      </w:r>
    </w:p>
    <w:p>
      <w:pPr>
        <w:spacing w:line="200" w:lineRule="exact"/>
        <w:rPr>
          <w:sz w:val="24"/>
          <w:szCs w:val="24"/>
        </w:rPr>
      </w:pPr>
      <w:bookmarkStart w:id="7" w:name="_GoBack"/>
      <w:bookmarkEnd w:id="7"/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49" w:lineRule="exact"/>
        <w:rPr>
          <w:sz w:val="24"/>
          <w:szCs w:val="24"/>
        </w:rPr>
      </w:pPr>
    </w:p>
    <w:p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Arial" w:hAnsi="Arial" w:cs="Arial"/>
          <w:b/>
          <w:bCs/>
          <w:sz w:val="28"/>
          <w:szCs w:val="28"/>
        </w:rPr>
        <w:t>〇</w:t>
      </w:r>
      <w:r>
        <w:rPr>
          <w:rFonts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八</w:t>
      </w:r>
      <w:r>
        <w:rPr>
          <w:rFonts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九</w:t>
      </w:r>
      <w:r>
        <w:rPr>
          <w:rFonts w:ascii="宋体" w:hAnsi="宋体" w:eastAsia="宋体" w:cs="宋体"/>
          <w:b/>
          <w:bCs/>
          <w:sz w:val="28"/>
          <w:szCs w:val="28"/>
        </w:rPr>
        <w:t>月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1" w:name="page2"/>
      <w:bookmarkEnd w:id="1"/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8" w:lineRule="exact"/>
        <w:rPr>
          <w:sz w:val="20"/>
          <w:szCs w:val="20"/>
        </w:rPr>
      </w:pPr>
    </w:p>
    <w:p>
      <w:pPr>
        <w:sectPr>
          <w:type w:val="continuous"/>
          <w:pgSz w:w="11900" w:h="16838"/>
          <w:pgMar w:top="1440" w:right="1440" w:bottom="445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2" w:name="page3"/>
      <w:bookmarkEnd w:id="2"/>
    </w:p>
    <w:p>
      <w:pPr>
        <w:spacing w:line="211" w:lineRule="exact"/>
        <w:rPr>
          <w:sz w:val="20"/>
          <w:szCs w:val="20"/>
        </w:rPr>
      </w:pPr>
    </w:p>
    <w:p>
      <w:pPr>
        <w:spacing w:line="274" w:lineRule="exact"/>
        <w:ind w:right="-13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第一部分 邀请书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62" w:lineRule="exact"/>
        <w:rPr>
          <w:sz w:val="20"/>
          <w:szCs w:val="20"/>
        </w:rPr>
      </w:pPr>
    </w:p>
    <w:p>
      <w:pPr>
        <w:spacing w:line="274" w:lineRule="exact"/>
        <w:ind w:left="4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尊敬的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商：</w:t>
      </w:r>
    </w:p>
    <w:p>
      <w:pPr>
        <w:spacing w:line="194" w:lineRule="exact"/>
        <w:rPr>
          <w:sz w:val="20"/>
          <w:szCs w:val="20"/>
        </w:rPr>
      </w:pPr>
    </w:p>
    <w:p>
      <w:pPr>
        <w:spacing w:line="442" w:lineRule="exact"/>
        <w:ind w:left="40" w:right="26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三元食品作为中国乳品行业的龙头企业，具有较高的行业影响力及市场占有率。为</w:t>
      </w:r>
      <w:r>
        <w:rPr>
          <w:rFonts w:hint="eastAsia" w:ascii="宋体" w:hAnsi="宋体" w:eastAsia="宋体" w:cs="宋体"/>
          <w:sz w:val="24"/>
          <w:szCs w:val="24"/>
        </w:rPr>
        <w:t>更好的提升双十一购物狂欢节销量</w:t>
      </w:r>
      <w:r>
        <w:rPr>
          <w:rFonts w:ascii="宋体" w:hAnsi="宋体" w:eastAsia="宋体" w:cs="宋体"/>
          <w:sz w:val="24"/>
          <w:szCs w:val="24"/>
        </w:rPr>
        <w:t>，邀请您来</w:t>
      </w:r>
      <w:r>
        <w:rPr>
          <w:rFonts w:hint="eastAsia" w:ascii="宋体" w:hAnsi="宋体" w:eastAsia="宋体" w:cs="宋体"/>
          <w:sz w:val="24"/>
          <w:szCs w:val="24"/>
        </w:rPr>
        <w:t>参与</w:t>
      </w:r>
      <w:r>
        <w:rPr>
          <w:rFonts w:ascii="宋体" w:hAnsi="宋体" w:eastAsia="宋体" w:cs="宋体"/>
          <w:sz w:val="24"/>
          <w:szCs w:val="24"/>
        </w:rPr>
        <w:t>本次招标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42" w:lineRule="exact"/>
        <w:ind w:right="26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项目包含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442" w:lineRule="exact"/>
        <w:ind w:right="26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双十一期间</w:t>
      </w:r>
      <w:r>
        <w:rPr>
          <w:rFonts w:hint="eastAsia" w:ascii="宋体" w:hAnsi="宋体" w:eastAsia="宋体" w:cs="宋体"/>
          <w:sz w:val="24"/>
          <w:szCs w:val="24"/>
        </w:rPr>
        <w:t>服务京东自营、天猫超市、天猫旗舰店、微商城等平台，站内外引流。</w:t>
      </w:r>
    </w:p>
    <w:p>
      <w:pPr>
        <w:spacing w:line="442" w:lineRule="exact"/>
        <w:ind w:right="26"/>
        <w:jc w:val="both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服务商</w:t>
      </w:r>
      <w:r>
        <w:rPr>
          <w:rFonts w:ascii="宋体" w:hAnsi="宋体" w:eastAsia="宋体" w:cs="宋体"/>
          <w:b/>
          <w:bCs/>
          <w:sz w:val="24"/>
          <w:szCs w:val="24"/>
        </w:rPr>
        <w:t>资格准入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left="5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为保证本次</w:t>
      </w:r>
      <w:r>
        <w:rPr>
          <w:rFonts w:hint="eastAsia" w:ascii="宋体" w:hAnsi="宋体" w:eastAsia="宋体" w:cs="宋体"/>
          <w:sz w:val="24"/>
          <w:szCs w:val="24"/>
        </w:rPr>
        <w:t>品牌广告服务公司</w:t>
      </w:r>
      <w:r>
        <w:rPr>
          <w:rFonts w:ascii="宋体" w:hAnsi="宋体" w:eastAsia="宋体" w:cs="宋体"/>
          <w:sz w:val="24"/>
          <w:szCs w:val="24"/>
        </w:rPr>
        <w:t>合作资格准入招标工作顺利完成，现对各</w:t>
      </w:r>
      <w:r>
        <w:rPr>
          <w:rFonts w:hint="eastAsia" w:ascii="宋体" w:hAnsi="宋体" w:eastAsia="宋体" w:cs="宋体"/>
          <w:sz w:val="24"/>
          <w:szCs w:val="24"/>
        </w:rPr>
        <w:t>服务商</w:t>
      </w:r>
    </w:p>
    <w:p>
      <w:pPr>
        <w:spacing w:line="274" w:lineRule="exact"/>
        <w:ind w:left="5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配合事宜通知如下：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时间与地点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8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 xml:space="preserve">投标时间： 2018 年 </w:t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ascii="宋体" w:hAnsi="宋体" w:eastAsia="宋体" w:cs="宋体"/>
          <w:sz w:val="24"/>
          <w:szCs w:val="24"/>
        </w:rPr>
        <w:t>日上午 9:00 开始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8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投标地点：北京市大兴区瀛海瀛昌街 8 号（三元食品公司瀛海工业园南区）</w:t>
      </w:r>
    </w:p>
    <w:p>
      <w:pPr>
        <w:spacing w:line="195" w:lineRule="exact"/>
        <w:rPr>
          <w:sz w:val="20"/>
          <w:szCs w:val="20"/>
        </w:rPr>
      </w:pPr>
    </w:p>
    <w:p>
      <w:pPr>
        <w:tabs>
          <w:tab w:val="left" w:pos="620"/>
        </w:tabs>
        <w:spacing w:line="274" w:lineRule="exact"/>
        <w:ind w:left="40"/>
        <w:rPr>
          <w:rFonts w:ascii="宋体" w:hAnsi="宋体" w:eastAsia="宋体" w:cs="宋体"/>
          <w:b/>
          <w:bCs/>
          <w:sz w:val="23"/>
          <w:szCs w:val="23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3"/>
          <w:szCs w:val="23"/>
        </w:rPr>
        <w:t>2018 年</w:t>
      </w:r>
      <w:r>
        <w:rPr>
          <w:rFonts w:hint="eastAsia" w:ascii="宋体" w:hAnsi="宋体" w:eastAsia="宋体" w:cs="宋体"/>
          <w:b/>
          <w:bCs/>
          <w:sz w:val="23"/>
          <w:szCs w:val="23"/>
        </w:rPr>
        <w:t>广告</w:t>
      </w:r>
      <w:r>
        <w:rPr>
          <w:rFonts w:ascii="宋体" w:hAnsi="宋体" w:eastAsia="宋体" w:cs="宋体"/>
          <w:b/>
          <w:bCs/>
          <w:sz w:val="23"/>
          <w:szCs w:val="23"/>
        </w:rPr>
        <w:t>服务合作提案</w:t>
      </w:r>
      <w:r>
        <w:rPr>
          <w:rFonts w:hint="eastAsia" w:ascii="宋体" w:hAnsi="宋体" w:eastAsia="宋体" w:cs="宋体"/>
          <w:b/>
          <w:bCs/>
          <w:sz w:val="23"/>
          <w:szCs w:val="23"/>
        </w:rPr>
        <w:t>内容</w:t>
      </w:r>
    </w:p>
    <w:p>
      <w:pPr>
        <w:tabs>
          <w:tab w:val="left" w:pos="620"/>
        </w:tabs>
        <w:spacing w:line="274" w:lineRule="exact"/>
        <w:ind w:left="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提案内容以极致品牌为</w:t>
      </w:r>
      <w:r>
        <w:rPr>
          <w:rFonts w:ascii="宋体" w:hAnsi="宋体" w:eastAsia="宋体" w:cs="宋体"/>
          <w:sz w:val="24"/>
          <w:szCs w:val="24"/>
        </w:rPr>
        <w:t>标的</w:t>
      </w:r>
      <w:r>
        <w:rPr>
          <w:rFonts w:hint="eastAsia" w:ascii="宋体" w:hAnsi="宋体" w:eastAsia="宋体" w:cs="宋体"/>
          <w:sz w:val="24"/>
          <w:szCs w:val="24"/>
        </w:rPr>
        <w:t>品牌策略</w:t>
      </w:r>
      <w:r>
        <w:rPr>
          <w:rFonts w:ascii="宋体" w:hAnsi="宋体" w:eastAsia="宋体" w:cs="宋体"/>
          <w:sz w:val="24"/>
          <w:szCs w:val="24"/>
        </w:rPr>
        <w:t>提案</w:t>
      </w:r>
      <w:r>
        <w:rPr>
          <w:rFonts w:hint="eastAsia" w:ascii="宋体" w:hAnsi="宋体" w:eastAsia="宋体" w:cs="宋体"/>
          <w:sz w:val="24"/>
          <w:szCs w:val="24"/>
        </w:rPr>
        <w:t>报告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其他</w:t>
      </w:r>
      <w:r>
        <w:rPr>
          <w:rFonts w:ascii="宋体" w:hAnsi="宋体" w:eastAsia="宋体" w:cs="宋体"/>
          <w:sz w:val="24"/>
          <w:szCs w:val="24"/>
        </w:rPr>
        <w:t>内容需包含以下：</w:t>
      </w:r>
    </w:p>
    <w:p>
      <w:pPr>
        <w:tabs>
          <w:tab w:val="left" w:pos="620"/>
        </w:tabs>
        <w:spacing w:line="274" w:lineRule="exact"/>
        <w:ind w:left="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公司</w:t>
      </w:r>
      <w:r>
        <w:rPr>
          <w:rFonts w:ascii="宋体" w:hAnsi="宋体" w:eastAsia="宋体" w:cs="宋体"/>
          <w:sz w:val="24"/>
          <w:szCs w:val="24"/>
        </w:rPr>
        <w:t>介绍</w:t>
      </w:r>
    </w:p>
    <w:p>
      <w:pPr>
        <w:tabs>
          <w:tab w:val="left" w:pos="620"/>
        </w:tabs>
        <w:spacing w:line="274" w:lineRule="exact"/>
        <w:ind w:left="40"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ascii="宋体" w:hAnsi="宋体" w:eastAsia="宋体" w:cs="宋体"/>
          <w:sz w:val="24"/>
          <w:szCs w:val="24"/>
        </w:rPr>
        <w:t>成功案例</w:t>
      </w:r>
    </w:p>
    <w:p>
      <w:pPr>
        <w:tabs>
          <w:tab w:val="left" w:pos="620"/>
        </w:tabs>
        <w:spacing w:line="274" w:lineRule="exact"/>
        <w:ind w:left="40"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-服务</w:t>
      </w:r>
      <w:r>
        <w:rPr>
          <w:rFonts w:ascii="宋体" w:hAnsi="宋体" w:eastAsia="宋体" w:cs="宋体"/>
          <w:sz w:val="24"/>
          <w:szCs w:val="24"/>
        </w:rPr>
        <w:t>团队</w:t>
      </w:r>
    </w:p>
    <w:p>
      <w:pPr>
        <w:tabs>
          <w:tab w:val="left" w:pos="620"/>
        </w:tabs>
        <w:spacing w:line="274" w:lineRule="exact"/>
        <w:ind w:left="40"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双十一站内外引流</w:t>
      </w:r>
      <w:r>
        <w:rPr>
          <w:rFonts w:hint="eastAsia" w:ascii="宋体" w:hAnsi="宋体" w:eastAsia="宋体" w:cs="宋体"/>
          <w:sz w:val="24"/>
          <w:szCs w:val="24"/>
        </w:rPr>
        <w:t>销方案</w:t>
      </w:r>
    </w:p>
    <w:p>
      <w:pPr>
        <w:tabs>
          <w:tab w:val="left" w:pos="620"/>
        </w:tabs>
        <w:spacing w:line="274" w:lineRule="exact"/>
        <w:ind w:left="40"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ascii="宋体" w:hAnsi="宋体" w:eastAsia="宋体" w:cs="宋体"/>
          <w:sz w:val="24"/>
          <w:szCs w:val="24"/>
        </w:rPr>
        <w:t>报价</w:t>
      </w:r>
    </w:p>
    <w:p>
      <w:pPr>
        <w:spacing w:line="274" w:lineRule="exact"/>
        <w:ind w:left="600"/>
        <w:rPr>
          <w:rFonts w:ascii="宋体" w:hAnsi="宋体" w:eastAsia="宋体" w:cs="宋体"/>
          <w:sz w:val="24"/>
          <w:szCs w:val="24"/>
        </w:rPr>
      </w:pPr>
    </w:p>
    <w:p>
      <w:pPr>
        <w:sectPr>
          <w:pgSz w:w="11900" w:h="16838"/>
          <w:pgMar w:top="1440" w:right="1440" w:bottom="445" w:left="1440" w:header="0" w:footer="0" w:gutter="0"/>
          <w:cols w:equalWidth="0" w:num="1">
            <w:col w:w="9026"/>
          </w:cols>
        </w:sectPr>
      </w:pPr>
    </w:p>
    <w:p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bookmarkStart w:id="3" w:name="page6"/>
      <w:bookmarkEnd w:id="3"/>
      <w:r>
        <w:rPr>
          <w:rFonts w:ascii="宋体" w:hAnsi="宋体" w:eastAsia="宋体" w:cs="宋体"/>
          <w:b/>
          <w:bCs/>
          <w:sz w:val="24"/>
          <w:szCs w:val="24"/>
        </w:rPr>
        <w:t>第二部分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投标方须知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3"/>
          <w:szCs w:val="23"/>
        </w:rPr>
        <w:t>明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适用范围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firstLine="360" w:firstLineChars="15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本招标文件仅适用于邀请书中所叙述项目的</w:t>
      </w:r>
      <w:r>
        <w:rPr>
          <w:rFonts w:hint="eastAsia" w:ascii="宋体" w:hAnsi="宋体" w:eastAsia="宋体" w:cs="宋体"/>
          <w:sz w:val="24"/>
          <w:szCs w:val="24"/>
        </w:rPr>
        <w:t>广告公司</w:t>
      </w:r>
      <w:r>
        <w:rPr>
          <w:rFonts w:ascii="宋体" w:hAnsi="宋体" w:eastAsia="宋体" w:cs="宋体"/>
          <w:sz w:val="24"/>
          <w:szCs w:val="24"/>
        </w:rPr>
        <w:t>服务。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定义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2.1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评审方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系指组织本次评审活动的组织机构,即北京三元食品股份有限公司。</w:t>
      </w:r>
    </w:p>
    <w:p>
      <w:pPr>
        <w:spacing w:line="178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投标方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系指向评审方提交投标文件的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商。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2.3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标的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系指投标方按招标文件规定，须向评审方提供的一切物品及其他有关材料和服务等。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2.4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服务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系指招标文件规定投标方须承担的设计、</w:t>
      </w:r>
      <w:r>
        <w:rPr>
          <w:rFonts w:hint="eastAsia" w:ascii="宋体" w:hAnsi="宋体" w:eastAsia="宋体" w:cs="宋体"/>
          <w:sz w:val="24"/>
          <w:szCs w:val="24"/>
        </w:rPr>
        <w:t>策略、</w:t>
      </w:r>
      <w:r>
        <w:rPr>
          <w:rFonts w:ascii="宋体" w:hAnsi="宋体" w:eastAsia="宋体" w:cs="宋体"/>
          <w:sz w:val="24"/>
          <w:szCs w:val="24"/>
        </w:rPr>
        <w:t>战略规划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创意以及其他类似的义务。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投标方</w:t>
      </w:r>
    </w:p>
    <w:p>
      <w:pPr>
        <w:spacing w:line="232" w:lineRule="exact"/>
        <w:rPr>
          <w:sz w:val="20"/>
          <w:szCs w:val="20"/>
        </w:rPr>
      </w:pPr>
    </w:p>
    <w:p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3.1投标方必须具备适合作为</w:t>
      </w:r>
      <w:r>
        <w:rPr>
          <w:rFonts w:hint="eastAsia" w:ascii="宋体" w:hAnsi="宋体" w:eastAsia="宋体" w:cs="宋体"/>
          <w:sz w:val="24"/>
          <w:szCs w:val="24"/>
        </w:rPr>
        <w:t>广告</w:t>
      </w:r>
      <w:r>
        <w:rPr>
          <w:rFonts w:ascii="宋体" w:hAnsi="宋体" w:eastAsia="宋体" w:cs="宋体"/>
          <w:sz w:val="24"/>
          <w:szCs w:val="24"/>
        </w:rPr>
        <w:t>服务公司的相关营业执照、税务登记证、组织机构代码证等国家规定的相关资质文件。</w:t>
      </w:r>
    </w:p>
    <w:p>
      <w:pPr>
        <w:spacing w:line="236" w:lineRule="exact"/>
        <w:rPr>
          <w:sz w:val="20"/>
          <w:szCs w:val="20"/>
        </w:rPr>
      </w:pPr>
    </w:p>
    <w:p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3.2 允许在中国注册的外国独资或中外合资、合作企业参加评审。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3.3 投标方应遵守有关的中国法律和规章条例。</w:t>
      </w:r>
    </w:p>
    <w:p>
      <w:pPr>
        <w:spacing w:line="232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3.4 受邀投标方一旦承诺参与招标的，评审方则视同该投标相关承诺条款为有效条款。</w:t>
      </w:r>
    </w:p>
    <w:p>
      <w:pPr>
        <w:spacing w:line="207" w:lineRule="exact"/>
        <w:rPr>
          <w:sz w:val="20"/>
          <w:szCs w:val="20"/>
        </w:rPr>
      </w:pPr>
    </w:p>
    <w:p>
      <w:pPr>
        <w:spacing w:line="263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3"/>
          <w:szCs w:val="23"/>
        </w:rPr>
        <w:t>3.5 投标方法定代表人不能亲自参加投标的，参加人须出具《法人代表授权书》。</w:t>
      </w:r>
    </w:p>
    <w:p>
      <w:pPr>
        <w:spacing w:line="233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3.6 投标方展示时间不得超过 60 分钟，答疑时间不得超过 10 分钟。</w:t>
      </w:r>
    </w:p>
    <w:p>
      <w:pPr>
        <w:tabs>
          <w:tab w:val="left" w:pos="620"/>
        </w:tabs>
        <w:spacing w:line="274" w:lineRule="exact"/>
        <w:ind w:left="620"/>
        <w:rPr>
          <w:rFonts w:ascii="宋体" w:hAnsi="宋体" w:eastAsia="宋体" w:cs="宋体"/>
          <w:b/>
          <w:bCs/>
          <w:sz w:val="24"/>
          <w:szCs w:val="24"/>
        </w:rPr>
      </w:pPr>
      <w:bookmarkStart w:id="4" w:name="page7"/>
      <w:bookmarkEnd w:id="4"/>
    </w:p>
    <w:p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评分标准</w:t>
      </w:r>
    </w:p>
    <w:p>
      <w:pPr>
        <w:tabs>
          <w:tab w:val="left" w:pos="620"/>
        </w:tabs>
        <w:spacing w:line="274" w:lineRule="exact"/>
        <w:ind w:left="62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620"/>
        </w:tabs>
        <w:spacing w:line="274" w:lineRule="exact"/>
        <w:ind w:left="40" w:firstLine="602" w:firstLineChars="250"/>
        <w:sectPr>
          <w:pgSz w:w="11900" w:h="16838"/>
          <w:pgMar w:top="1440" w:right="1410" w:bottom="432" w:left="1440" w:header="0" w:footer="0" w:gutter="0"/>
          <w:cols w:equalWidth="0" w:num="1">
            <w:col w:w="9050"/>
          </w:cols>
        </w:sectPr>
      </w:pPr>
      <w:r>
        <w:rPr>
          <w:rFonts w:ascii="宋体" w:hAnsi="宋体" w:eastAsia="宋体" w:cs="宋体"/>
          <w:b/>
          <w:bCs/>
          <w:sz w:val="24"/>
          <w:szCs w:val="24"/>
        </w:rPr>
        <w:t>各投标人综合评分（100 分）=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双十一站内外引流营销方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案</w:t>
      </w:r>
      <w:r>
        <w:rPr>
          <w:rFonts w:ascii="宋体" w:hAnsi="宋体" w:eastAsia="宋体" w:cs="宋体"/>
          <w:b/>
          <w:bCs/>
          <w:sz w:val="24"/>
          <w:szCs w:val="24"/>
        </w:rPr>
        <w:t>（50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</w:t>
      </w:r>
      <w:r>
        <w:rPr>
          <w:rFonts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+成功案例</w:t>
      </w:r>
      <w:r>
        <w:rPr>
          <w:rFonts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0 分）+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团队</w:t>
      </w:r>
      <w:r>
        <w:rPr>
          <w:rFonts w:ascii="宋体" w:hAnsi="宋体" w:eastAsia="宋体" w:cs="宋体"/>
          <w:b/>
          <w:bCs/>
          <w:sz w:val="24"/>
          <w:szCs w:val="24"/>
        </w:rPr>
        <w:t>服务评分（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0 分）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+报价评分</w:t>
      </w:r>
      <w:r>
        <w:rPr>
          <w:rFonts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20分</w:t>
      </w:r>
    </w:p>
    <w:p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5" w:name="page8"/>
      <w:bookmarkEnd w:id="5"/>
      <w:r>
        <w:rPr>
          <w:rFonts w:ascii="宋体" w:hAnsi="宋体" w:eastAsia="宋体" w:cs="宋体"/>
          <w:b/>
          <w:bCs/>
          <w:sz w:val="24"/>
          <w:szCs w:val="24"/>
        </w:rPr>
        <w:t>Ｂ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投标文件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投标文件的构成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5.1 投标文件用以阐明所需货物及服务、评审程序，投标文件由下述部分组成：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第一部分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邀请书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200"/>
        </w:tabs>
        <w:spacing w:line="274" w:lineRule="exact"/>
        <w:ind w:left="9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第二部分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投标方须知</w:t>
      </w:r>
    </w:p>
    <w:p>
      <w:pPr>
        <w:tabs>
          <w:tab w:val="left" w:pos="2200"/>
        </w:tabs>
        <w:spacing w:line="274" w:lineRule="exact"/>
        <w:ind w:left="960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hint="eastAsia" w:ascii="宋体" w:hAnsi="宋体" w:eastAsia="宋体" w:cs="宋体"/>
          <w:sz w:val="24"/>
          <w:szCs w:val="24"/>
        </w:rPr>
        <w:t>第三部分  方案</w:t>
      </w:r>
      <w:r>
        <w:rPr>
          <w:rFonts w:ascii="宋体" w:hAnsi="宋体" w:eastAsia="宋体" w:cs="宋体"/>
          <w:sz w:val="24"/>
          <w:szCs w:val="24"/>
        </w:rPr>
        <w:t>及报价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5.2 投标文件以中文编印。</w:t>
      </w:r>
    </w:p>
    <w:p>
      <w:pPr>
        <w:spacing w:line="195" w:lineRule="exact"/>
        <w:rPr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文件的澄清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left="8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投标方对招标文件如有疑点，可在评审过程中要求澄清，评审方将视情况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确定采用适当方式予以澄清或以书面形式予以答复，并在其认为必要时，将统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一答复给每一投标方。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招标文件的修改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7.1 在评审过程中，评审方可依据投标方要求澄清的问题而修改招标文件，并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通知每一投标方，投标方在收到该通知后应立即以响应并予以确认。</w:t>
      </w:r>
    </w:p>
    <w:p>
      <w:pPr>
        <w:spacing w:line="195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7.2 为使投标方在准备投标文件时有合理的时间考虑招标文件的修改，评审方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可酌情推迟评审截止时间，并及时通知每一投标方。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7.3 投标文件的修改将构成投标文件的一部分。对投标方有约束力。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7.4 所有问题均应在评审过程中澄清完毕，评审程序一旦终止，将不能更改。</w:t>
      </w:r>
    </w:p>
    <w:p>
      <w:pPr>
        <w:sectPr>
          <w:pgSz w:w="11900" w:h="16838"/>
          <w:pgMar w:top="1440" w:right="1440" w:bottom="432" w:left="1440" w:header="0" w:footer="0" w:gutter="0"/>
          <w:cols w:equalWidth="0" w:num="1">
            <w:col w:w="9026"/>
          </w:cols>
        </w:sectPr>
      </w:pPr>
    </w:p>
    <w:p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6" w:name="page9"/>
      <w:bookmarkEnd w:id="6"/>
      <w:r>
        <w:rPr>
          <w:rFonts w:ascii="宋体" w:hAnsi="宋体" w:eastAsia="宋体" w:cs="宋体"/>
          <w:b/>
          <w:bCs/>
          <w:sz w:val="24"/>
          <w:szCs w:val="24"/>
        </w:rPr>
        <w:t>Ｃ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投标文件的编写</w:t>
      </w:r>
    </w:p>
    <w:p>
      <w:pPr>
        <w:spacing w:line="192" w:lineRule="exact"/>
        <w:rPr>
          <w:sz w:val="20"/>
          <w:szCs w:val="20"/>
        </w:rPr>
      </w:pP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要求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投标方应仔细阅读招标文件的所有内容，按招标文件的要求提供投标文件，并保证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所提供的全部资料的真实性，以使其投标对招标文件做出实质性响应，否则其投标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可能无效或被拒绝。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投标文件语言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140" w:firstLine="240" w:firstLineChars="10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投标文件及投标方和评审方就评审交换的文件应以中文书写。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投标文件的组成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①</w:t>
      </w:r>
      <w:r>
        <w:rPr>
          <w:rFonts w:ascii="宋体" w:hAnsi="宋体" w:eastAsia="宋体" w:cs="宋体"/>
          <w:b/>
          <w:bCs/>
          <w:sz w:val="24"/>
          <w:szCs w:val="24"/>
        </w:rPr>
        <w:t>《营业执照》《税务登记证》（复印纸质版）；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②</w:t>
      </w:r>
      <w:r>
        <w:rPr>
          <w:rFonts w:ascii="宋体" w:hAnsi="宋体" w:eastAsia="宋体" w:cs="宋体"/>
          <w:b/>
          <w:bCs/>
          <w:sz w:val="24"/>
          <w:szCs w:val="24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三元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双十一引流营销方案投标文件</w:t>
      </w:r>
      <w:r>
        <w:rPr>
          <w:rFonts w:ascii="宋体" w:hAnsi="宋体" w:eastAsia="宋体" w:cs="宋体"/>
          <w:b/>
          <w:bCs/>
          <w:sz w:val="24"/>
          <w:szCs w:val="24"/>
        </w:rPr>
        <w:t>》（电子版与纸质版版）；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③</w:t>
      </w:r>
      <w:r>
        <w:rPr>
          <w:rFonts w:ascii="宋体" w:hAnsi="宋体" w:eastAsia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④</w:t>
      </w:r>
      <w:r>
        <w:rPr>
          <w:rFonts w:ascii="宋体" w:hAnsi="宋体" w:eastAsia="宋体" w:cs="宋体"/>
          <w:b/>
          <w:bCs/>
          <w:sz w:val="24"/>
          <w:szCs w:val="24"/>
        </w:rPr>
        <w:t>《法定代表人授权书》；（纸质版）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⑤</w:t>
      </w:r>
      <w:r>
        <w:rPr>
          <w:rFonts w:ascii="宋体" w:hAnsi="宋体" w:eastAsia="宋体" w:cs="宋体"/>
          <w:b/>
          <w:bCs/>
          <w:sz w:val="24"/>
          <w:szCs w:val="24"/>
        </w:rPr>
        <w:t>《被授权人身份证或法定代表人身份证》；（复印纸质版）</w:t>
      </w:r>
    </w:p>
    <w:p>
      <w:pPr>
        <w:spacing w:line="195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hint="eastAsia" w:ascii="MS PGothic" w:hAnsi="MS PGothic" w:eastAsia="MS PGothic" w:cs="MS PGothic"/>
          <w:b/>
          <w:bCs/>
          <w:sz w:val="24"/>
          <w:szCs w:val="24"/>
        </w:rPr>
        <w:t>⑥</w:t>
      </w:r>
      <w:r>
        <w:rPr>
          <w:rFonts w:ascii="MS PGothic" w:hAnsi="MS PGothic" w:eastAsia="MS PGothic" w:cs="MS PGothic"/>
          <w:b/>
          <w:bCs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t>投标方认为需要加以说明的其他内容；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140" w:firstLine="240" w:firstLineChars="1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备注：以上文件除电子版外均需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在文件密封处</w:t>
      </w:r>
      <w:r>
        <w:rPr>
          <w:rFonts w:ascii="宋体" w:hAnsi="宋体" w:eastAsia="宋体" w:cs="宋体"/>
          <w:color w:val="FF0000"/>
          <w:sz w:val="24"/>
          <w:szCs w:val="24"/>
        </w:rPr>
        <w:t>加盖投标方公章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</w:t>
      </w:r>
      <w:r>
        <w:rPr>
          <w:rFonts w:ascii="宋体" w:hAnsi="宋体" w:eastAsia="宋体" w:cs="宋体"/>
          <w:color w:val="FF0000"/>
          <w:sz w:val="24"/>
          <w:szCs w:val="24"/>
        </w:rPr>
        <w:t>并将密封文件储存现场开标。</w:t>
      </w:r>
    </w:p>
    <w:p>
      <w:pPr>
        <w:spacing w:line="274" w:lineRule="exact"/>
        <w:ind w:left="140" w:firstLine="200" w:firstLineChars="100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  </w:t>
      </w:r>
    </w:p>
    <w:p>
      <w:pPr>
        <w:spacing w:line="274" w:lineRule="exact"/>
        <w:ind w:left="140"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联系人：张恩泽 18910005369 </w:t>
      </w:r>
    </w:p>
    <w:p>
      <w:pPr>
        <w:spacing w:line="200" w:lineRule="exact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spacing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0" w:lineRule="exact"/>
        <w:rPr>
          <w:sz w:val="20"/>
          <w:szCs w:val="20"/>
        </w:rPr>
      </w:pPr>
    </w:p>
    <w:p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北京三元食品股份有限公司市场部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二〇一</w:t>
      </w:r>
      <w:r>
        <w:rPr>
          <w:rFonts w:hint="eastAsia" w:ascii="宋体" w:hAnsi="宋体" w:eastAsia="宋体" w:cs="宋体"/>
          <w:sz w:val="24"/>
          <w:szCs w:val="24"/>
        </w:rPr>
        <w:t>八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九</w:t>
      </w:r>
      <w:r>
        <w:rPr>
          <w:rFonts w:ascii="宋体" w:hAnsi="宋体" w:eastAsia="宋体" w:cs="宋体"/>
          <w:sz w:val="24"/>
          <w:szCs w:val="24"/>
        </w:rPr>
        <w:t>月</w:t>
      </w:r>
    </w:p>
    <w:sectPr>
      <w:pgSz w:w="11900" w:h="16841"/>
      <w:pgMar w:top="860" w:right="1410" w:bottom="1440" w:left="1418" w:header="0" w:footer="0" w:gutter="0"/>
      <w:cols w:equalWidth="0" w:num="1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multilevel"/>
    <w:tmpl w:val="00000099"/>
    <w:lvl w:ilvl="0" w:tentative="0">
      <w:start w:val="4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 w:tentative="0">
      <w:start w:val="5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0F3E"/>
    <w:multiLevelType w:val="multilevel"/>
    <w:tmpl w:val="00000F3E"/>
    <w:lvl w:ilvl="0" w:tentative="0">
      <w:start w:val="3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12DB"/>
    <w:multiLevelType w:val="multilevel"/>
    <w:tmpl w:val="000012DB"/>
    <w:lvl w:ilvl="0" w:tentative="0">
      <w:start w:val="1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 w:tentative="0">
      <w:start w:val="6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 w:tentative="0">
      <w:start w:val="1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 w:tentative="0">
      <w:start w:val="7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9C"/>
    <w:rsid w:val="0006444D"/>
    <w:rsid w:val="00075732"/>
    <w:rsid w:val="00125E58"/>
    <w:rsid w:val="001D2FAE"/>
    <w:rsid w:val="0023224C"/>
    <w:rsid w:val="00252D9C"/>
    <w:rsid w:val="00355725"/>
    <w:rsid w:val="003B2FFC"/>
    <w:rsid w:val="004A47D0"/>
    <w:rsid w:val="004E0808"/>
    <w:rsid w:val="00546AA8"/>
    <w:rsid w:val="005B1646"/>
    <w:rsid w:val="006C6763"/>
    <w:rsid w:val="006D34F2"/>
    <w:rsid w:val="007163A7"/>
    <w:rsid w:val="007C2658"/>
    <w:rsid w:val="008252C8"/>
    <w:rsid w:val="008538CB"/>
    <w:rsid w:val="00863A60"/>
    <w:rsid w:val="008D1CC2"/>
    <w:rsid w:val="008D4512"/>
    <w:rsid w:val="008E4A1A"/>
    <w:rsid w:val="00A9693A"/>
    <w:rsid w:val="00AC674D"/>
    <w:rsid w:val="00B94E07"/>
    <w:rsid w:val="00BF51DC"/>
    <w:rsid w:val="00C8184F"/>
    <w:rsid w:val="00D37286"/>
    <w:rsid w:val="00D56C85"/>
    <w:rsid w:val="00D93E2C"/>
    <w:rsid w:val="00DE326B"/>
    <w:rsid w:val="00E0655C"/>
    <w:rsid w:val="00E17BC6"/>
    <w:rsid w:val="00EC4103"/>
    <w:rsid w:val="00ED1FC2"/>
    <w:rsid w:val="00F423D1"/>
    <w:rsid w:val="00F7186B"/>
    <w:rsid w:val="00F8057E"/>
    <w:rsid w:val="00F85F2A"/>
    <w:rsid w:val="133553F4"/>
    <w:rsid w:val="208D5E73"/>
    <w:rsid w:val="568107A9"/>
    <w:rsid w:val="5E68323D"/>
    <w:rsid w:val="6A7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274</Words>
  <Characters>1568</Characters>
  <Lines>13</Lines>
  <Paragraphs>3</Paragraphs>
  <TotalTime>10</TotalTime>
  <ScaleCrop>false</ScaleCrop>
  <LinksUpToDate>false</LinksUpToDate>
  <CharactersWithSpaces>1839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2018-09-06T14:32:00Z</dcterms:created>
  <dc:creator>Windows User</dc:creator>
  <cp:lastModifiedBy>win10</cp:lastModifiedBy>
  <dcterms:modified xsi:type="dcterms:W3CDTF">2018-09-28T01:28:58Z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