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63" w:lineRule="exact"/>
        <w:rPr>
          <w:sz w:val="24"/>
          <w:szCs w:val="24"/>
        </w:rPr>
      </w:pPr>
    </w:p>
    <w:p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北京三元食品股份有限公司</w:t>
      </w:r>
    </w:p>
    <w:p>
      <w:pPr>
        <w:spacing w:line="385" w:lineRule="exact"/>
        <w:rPr>
          <w:sz w:val="24"/>
          <w:szCs w:val="24"/>
        </w:rPr>
      </w:pPr>
    </w:p>
    <w:p>
      <w:pPr>
        <w:spacing w:line="530" w:lineRule="exact"/>
        <w:ind w:left="40" w:right="46"/>
        <w:jc w:val="center"/>
        <w:rPr>
          <w:rFonts w:eastAsia="宋体"/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2019 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三元常温酸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女儿们的恋爱2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整合传播</w:t>
      </w:r>
    </w:p>
    <w:p>
      <w:pPr>
        <w:spacing w:line="328" w:lineRule="exact"/>
        <w:rPr>
          <w:sz w:val="24"/>
          <w:szCs w:val="24"/>
        </w:rPr>
      </w:pPr>
    </w:p>
    <w:p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招标文件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9" w:lineRule="exact"/>
        <w:rPr>
          <w:sz w:val="24"/>
          <w:szCs w:val="24"/>
        </w:rPr>
      </w:pPr>
    </w:p>
    <w:p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Arial" w:hAnsi="Arial" w:cs="Arial"/>
          <w:b/>
          <w:bCs/>
          <w:sz w:val="28"/>
          <w:szCs w:val="28"/>
        </w:rPr>
        <w:t>〇</w:t>
      </w:r>
      <w:r>
        <w:rPr>
          <w:rFonts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九</w:t>
      </w:r>
      <w:r>
        <w:rPr>
          <w:rFonts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ascii="宋体" w:hAnsi="宋体" w:eastAsia="宋体" w:cs="宋体"/>
          <w:b/>
          <w:bCs/>
          <w:sz w:val="28"/>
          <w:szCs w:val="28"/>
        </w:rPr>
        <w:t>月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1" w:name="page2"/>
      <w:bookmarkEnd w:id="1"/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8" w:lineRule="exact"/>
        <w:rPr>
          <w:sz w:val="20"/>
          <w:szCs w:val="20"/>
        </w:rPr>
      </w:pPr>
    </w:p>
    <w:p>
      <w:pPr>
        <w:sectPr>
          <w:type w:val="continuous"/>
          <w:pgSz w:w="11900" w:h="16838"/>
          <w:pgMar w:top="1440" w:right="1440" w:bottom="445" w:left="1440" w:header="0" w:footer="0" w:gutter="0"/>
          <w:cols w:equalWidth="0" w:num="1">
            <w:col w:w="9026"/>
          </w:cols>
        </w:sectPr>
      </w:pPr>
    </w:p>
    <w:p>
      <w:pPr>
        <w:spacing w:line="274" w:lineRule="exact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hAnsi="宋体" w:eastAsia="宋体" w:cs="宋体"/>
          <w:b/>
          <w:bCs/>
          <w:sz w:val="24"/>
          <w:szCs w:val="24"/>
        </w:rPr>
        <w:t>第一部分 邀请书</w:t>
      </w:r>
    </w:p>
    <w:p>
      <w:pPr>
        <w:spacing w:line="262" w:lineRule="exact"/>
        <w:rPr>
          <w:sz w:val="20"/>
          <w:szCs w:val="20"/>
        </w:rPr>
      </w:pPr>
    </w:p>
    <w:p>
      <w:pPr>
        <w:spacing w:line="400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尊敬的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商：</w:t>
      </w:r>
    </w:p>
    <w:p>
      <w:pPr>
        <w:spacing w:line="400" w:lineRule="exact"/>
        <w:ind w:left="40" w:right="28" w:firstLine="482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三元食品作为中国乳品行业的龙头企业，具有较高的行业影响力及市场占有率。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芭缔欧品牌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了借势《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女儿们的恋爱2</w:t>
      </w:r>
      <w:r>
        <w:rPr>
          <w:rFonts w:hint="eastAsia" w:ascii="宋体" w:hAnsi="宋体" w:eastAsia="宋体" w:cs="宋体"/>
          <w:sz w:val="24"/>
          <w:szCs w:val="24"/>
        </w:rPr>
        <w:t>》的资源以扩大品牌传播影响力</w:t>
      </w:r>
      <w:r>
        <w:rPr>
          <w:rFonts w:ascii="宋体" w:hAnsi="宋体" w:eastAsia="宋体" w:cs="宋体"/>
          <w:sz w:val="24"/>
          <w:szCs w:val="24"/>
        </w:rPr>
        <w:t>，邀请您来</w:t>
      </w:r>
      <w:r>
        <w:rPr>
          <w:rFonts w:hint="eastAsia" w:ascii="宋体" w:hAnsi="宋体" w:eastAsia="宋体" w:cs="宋体"/>
          <w:sz w:val="24"/>
          <w:szCs w:val="24"/>
        </w:rPr>
        <w:t>参与</w:t>
      </w:r>
      <w:r>
        <w:rPr>
          <w:rFonts w:ascii="宋体" w:hAnsi="宋体" w:eastAsia="宋体" w:cs="宋体"/>
          <w:sz w:val="24"/>
          <w:szCs w:val="24"/>
        </w:rPr>
        <w:t>本次招标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00" w:lineRule="exact"/>
        <w:ind w:left="40" w:right="26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项目包含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400" w:lineRule="exact"/>
        <w:ind w:left="40" w:right="26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以项目制的形式按brief要求提供整合传播计划：</w:t>
      </w:r>
    </w:p>
    <w:p>
      <w:pPr>
        <w:spacing w:line="400" w:lineRule="exact"/>
        <w:ind w:left="40" w:right="26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借势《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女儿们的恋爱</w:t>
      </w:r>
      <w:r>
        <w:rPr>
          <w:rFonts w:ascii="宋体" w:hAnsi="宋体" w:eastAsia="宋体" w:cs="宋体"/>
          <w:sz w:val="24"/>
          <w:szCs w:val="24"/>
        </w:rPr>
        <w:t>》资源线上线下整合传播 ，提升常温酸奶的新品牌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芭缔欧</w:t>
      </w:r>
      <w:r>
        <w:rPr>
          <w:rFonts w:ascii="宋体" w:hAnsi="宋体" w:eastAsia="宋体" w:cs="宋体"/>
          <w:sz w:val="24"/>
          <w:szCs w:val="24"/>
        </w:rPr>
        <w:t>知名度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好感度，传达“环球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美味</w:t>
      </w:r>
      <w:r>
        <w:rPr>
          <w:rFonts w:ascii="宋体" w:hAnsi="宋体" w:eastAsia="宋体" w:cs="宋体"/>
          <w:sz w:val="24"/>
          <w:szCs w:val="24"/>
        </w:rPr>
        <w:t>”概念；活动主线，线上绑定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女儿们的恋爱2中</w:t>
      </w:r>
      <w:r>
        <w:rPr>
          <w:rFonts w:ascii="宋体" w:hAnsi="宋体" w:eastAsia="宋体" w:cs="宋体"/>
          <w:sz w:val="24"/>
          <w:szCs w:val="24"/>
        </w:rPr>
        <w:t>流量明星，通过创意内容的产出，引起消费者的高关注、高参与，将活动的声音量放大 ，线下，通过终端活动营造销售氛围，提升销量</w:t>
      </w:r>
    </w:p>
    <w:p>
      <w:pPr>
        <w:spacing w:line="400" w:lineRule="exact"/>
        <w:ind w:right="26"/>
        <w:jc w:val="both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color w:val="FF0000"/>
          <w:sz w:val="24"/>
          <w:szCs w:val="24"/>
        </w:rPr>
        <w:t>实际</w:t>
      </w:r>
      <w:r>
        <w:rPr>
          <w:rFonts w:hint="eastAsia"/>
          <w:color w:val="FF0000"/>
          <w:sz w:val="24"/>
          <w:szCs w:val="24"/>
        </w:rPr>
        <w:t>工作以签订的合同及最终完成为准。</w:t>
      </w:r>
    </w:p>
    <w:p>
      <w:pPr>
        <w:spacing w:line="400" w:lineRule="exact"/>
        <w:ind w:right="26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52" w:lineRule="atLeast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一、背景：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52" w:lineRule="atLeast"/>
        <w:ind w:left="0" w:right="0" w:firstLine="480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芒果TV平台简介：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52" w:lineRule="atLeast"/>
        <w:ind w:left="0" w:right="0" w:firstLine="480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芒果TV，由湖南快乐阳光互动娱乐传媒有限公司（简称“快乐阳光”）负责具体运营。公司系湖南广播电视台全力发展网络视频业务的唯一新媒体机构。快乐阳光成立于2006年5月，目前形成以“芒果TV”为品牌的产业格局，包括芒果TV（互联网电视、PC、Phone、Pad），运营商业务以及移动增值业务等全终端业务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52" w:lineRule="atLeast"/>
        <w:ind w:left="0" w:right="0" w:firstLine="480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《女儿们的恋爱2》节目简介：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52" w:lineRule="atLeast"/>
        <w:ind w:left="0" w:right="0" w:firstLine="480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芒果TV自制综艺《女儿们的恋爱》第二季，主打代际情感观察真人秀，节目以“爸爸正大光明看女儿谈恋爱”为核心，捕捉当代年轻人最具代表性的恋爱态度，展现父亲与女儿及女儿男友间的微妙故事。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52" w:lineRule="atLeast"/>
        <w:ind w:left="0" w:right="0" w:firstLine="480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第二季出演的艺人是郑爽、郭碧婷、陈乔恩、徐璐，以及她们的家人在棚内录制。芒果TV预估播放量20亿。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52" w:lineRule="atLeast"/>
        <w:ind w:left="0" w:right="0" w:firstLine="480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播出及传播信息：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52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节目分为“先导片+正片”共13期，此外，平台将在正片上线前一个月开始预热传播，每周上线1条预热篇，共计3条。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0"/>
        <w:jc w:val="both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二、传播相关要求及说明：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80"/>
        <w:jc w:val="both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1、目标市场：北京、天津、河北、山东、河南辐射全国；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52" w:lineRule="atLeast"/>
        <w:ind w:left="0" w:right="0" w:firstLine="480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2、执行时间：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月至1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月；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52" w:lineRule="atLeast"/>
        <w:ind w:left="0" w:right="0" w:firstLine="480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3、传播目标：提升常温酸奶新品牌“芭缔欧”环球精选系列在目标受众（23-35岁人群）的知名度及美誉度；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80"/>
        <w:jc w:val="both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4、报名单位以邮件形式发送报名资质材料，通过我司招标组初审通过后，最终报名成功以我司书面通知为准；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80"/>
        <w:jc w:val="both"/>
        <w:rPr>
          <w:color w:val="FF000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5、预算：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350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万元以内；</w:t>
      </w:r>
    </w:p>
    <w:p>
      <w:pPr>
        <w:numPr>
          <w:ilvl w:val="0"/>
          <w:numId w:val="1"/>
        </w:numPr>
        <w:tabs>
          <w:tab w:val="left" w:pos="400"/>
        </w:tabs>
        <w:spacing w:line="400" w:lineRule="exact"/>
        <w:ind w:left="400" w:hanging="364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服务商</w:t>
      </w:r>
      <w:r>
        <w:rPr>
          <w:rFonts w:ascii="宋体" w:hAnsi="宋体" w:eastAsia="宋体" w:cs="宋体"/>
          <w:b/>
          <w:bCs/>
          <w:sz w:val="24"/>
          <w:szCs w:val="24"/>
        </w:rPr>
        <w:t>资格准入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为保证本次</w:t>
      </w:r>
      <w:r>
        <w:rPr>
          <w:rFonts w:hint="eastAsia" w:ascii="宋体" w:hAnsi="宋体" w:eastAsia="宋体" w:cs="宋体"/>
          <w:sz w:val="24"/>
          <w:szCs w:val="24"/>
        </w:rPr>
        <w:t>品牌广告服务公司</w:t>
      </w:r>
      <w:r>
        <w:rPr>
          <w:rFonts w:ascii="宋体" w:hAnsi="宋体" w:eastAsia="宋体" w:cs="宋体"/>
          <w:sz w:val="24"/>
          <w:szCs w:val="24"/>
        </w:rPr>
        <w:t>合作资格准入招标工作顺利完成，现对各</w:t>
      </w:r>
      <w:r>
        <w:rPr>
          <w:rFonts w:hint="eastAsia" w:ascii="宋体" w:hAnsi="宋体" w:eastAsia="宋体" w:cs="宋体"/>
          <w:sz w:val="24"/>
          <w:szCs w:val="24"/>
        </w:rPr>
        <w:t>服务商</w:t>
      </w:r>
    </w:p>
    <w:p>
      <w:pPr>
        <w:spacing w:line="400" w:lineRule="exact"/>
        <w:ind w:left="5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配合事宜通知如下：</w:t>
      </w:r>
    </w:p>
    <w:p>
      <w:pPr>
        <w:tabs>
          <w:tab w:val="left" w:pos="600"/>
        </w:tabs>
        <w:spacing w:line="400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时间与地点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right="0" w:firstLine="40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报名时间： 2019年8月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日--2019年8月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日16:00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right="0" w:firstLine="480" w:firstLineChars="200"/>
        <w:jc w:val="both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招标时间： 2019年8月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日上午9点（暂定）</w:t>
      </w:r>
    </w:p>
    <w:p>
      <w:pPr>
        <w:spacing w:line="400" w:lineRule="exact"/>
        <w:ind w:firstLine="480" w:firstLineChars="200"/>
        <w:rPr>
          <w:rFonts w:hint="default" w:eastAsiaTheme="minorEastAsia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招标地点：</w:t>
      </w:r>
      <w:r>
        <w:rPr>
          <w:rFonts w:hint="eastAsia" w:ascii="宋体" w:hAnsi="宋体" w:eastAsia="宋体" w:cs="宋体"/>
          <w:sz w:val="24"/>
          <w:szCs w:val="24"/>
        </w:rPr>
        <w:t>北京市西城区鼓楼西大街75号院三元食品</w:t>
      </w:r>
    </w:p>
    <w:p>
      <w:pPr>
        <w:tabs>
          <w:tab w:val="left" w:pos="620"/>
        </w:tabs>
        <w:spacing w:line="400" w:lineRule="exact"/>
        <w:ind w:left="40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hint="eastAsia" w:ascii="宋体" w:hAnsi="宋体" w:eastAsia="宋体" w:cs="宋体"/>
          <w:b/>
          <w:bCs/>
          <w:sz w:val="23"/>
          <w:szCs w:val="23"/>
        </w:rPr>
        <w:t>本次招标提案内容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提案内容需包含：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1、跨界权益：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《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女儿们的恋爱2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》创意植入建议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网络端的权益是否保留，如保留建议平台及合作方式；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2、二次传播：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如何借势《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女儿们的恋爱2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》进行互动传播，提升品牌知名度；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3、线下：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1）活动传播主线传播主题，终端主视觉的设计； 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2）包装自媒体的活动告知及产品的结合；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另传播周期为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-12月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tabs>
          <w:tab w:val="left" w:pos="620"/>
        </w:tabs>
        <w:spacing w:line="400" w:lineRule="exact"/>
        <w:ind w:firstLine="720" w:firstLineChars="3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同时还需要</w:t>
      </w:r>
      <w:r>
        <w:rPr>
          <w:rFonts w:ascii="宋体" w:hAnsi="宋体" w:eastAsia="宋体" w:cs="宋体"/>
          <w:color w:val="FF0000"/>
          <w:sz w:val="24"/>
          <w:szCs w:val="24"/>
        </w:rPr>
        <w:t>包含以下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内容</w:t>
      </w:r>
      <w:r>
        <w:rPr>
          <w:rFonts w:ascii="宋体" w:hAnsi="宋体" w:eastAsia="宋体" w:cs="宋体"/>
          <w:color w:val="FF0000"/>
          <w:sz w:val="24"/>
          <w:szCs w:val="24"/>
        </w:rPr>
        <w:t>：</w:t>
      </w:r>
    </w:p>
    <w:p>
      <w:pPr>
        <w:tabs>
          <w:tab w:val="left" w:pos="620"/>
        </w:tabs>
        <w:spacing w:line="400" w:lineRule="exact"/>
        <w:ind w:left="4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  </w:t>
      </w:r>
      <w:r>
        <w:rPr>
          <w:rFonts w:ascii="宋体" w:hAnsi="宋体" w:eastAsia="宋体" w:cs="宋体"/>
          <w:color w:val="FF0000"/>
          <w:sz w:val="24"/>
          <w:szCs w:val="24"/>
        </w:rPr>
        <w:t>-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公司</w:t>
      </w:r>
      <w:r>
        <w:rPr>
          <w:rFonts w:ascii="宋体" w:hAnsi="宋体" w:eastAsia="宋体" w:cs="宋体"/>
          <w:color w:val="FF0000"/>
          <w:sz w:val="24"/>
          <w:szCs w:val="24"/>
        </w:rPr>
        <w:t>介绍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-</w:t>
      </w:r>
      <w:r>
        <w:rPr>
          <w:rFonts w:ascii="宋体" w:hAnsi="宋体" w:eastAsia="宋体" w:cs="宋体"/>
          <w:color w:val="FF0000"/>
          <w:sz w:val="24"/>
          <w:szCs w:val="24"/>
        </w:rPr>
        <w:t>成功案例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-服务</w:t>
      </w:r>
      <w:r>
        <w:rPr>
          <w:rFonts w:ascii="宋体" w:hAnsi="宋体" w:eastAsia="宋体" w:cs="宋体"/>
          <w:color w:val="FF0000"/>
          <w:sz w:val="24"/>
          <w:szCs w:val="24"/>
        </w:rPr>
        <w:t>团队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-</w:t>
      </w:r>
      <w:r>
        <w:rPr>
          <w:rFonts w:ascii="宋体" w:hAnsi="宋体" w:eastAsia="宋体" w:cs="宋体"/>
          <w:color w:val="FF0000"/>
          <w:sz w:val="24"/>
          <w:szCs w:val="24"/>
        </w:rPr>
        <w:t>报价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：</w:t>
      </w:r>
    </w:p>
    <w:p>
      <w:pPr>
        <w:numPr>
          <w:ilvl w:val="0"/>
          <w:numId w:val="2"/>
        </w:num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二次传播创意及投放费用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、主K及相关物料租图及精修（</w:t>
      </w:r>
      <w:r>
        <w:rPr>
          <w:rFonts w:ascii="宋体" w:hAnsi="宋体" w:eastAsia="宋体" w:cs="宋体"/>
          <w:color w:val="FF0000"/>
          <w:sz w:val="24"/>
          <w:szCs w:val="24"/>
        </w:rPr>
        <w:t>分开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报价）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、</w:t>
      </w:r>
      <w:r>
        <w:rPr>
          <w:rFonts w:ascii="宋体" w:hAnsi="宋体" w:eastAsia="宋体" w:cs="宋体"/>
          <w:color w:val="FF0000"/>
          <w:sz w:val="24"/>
          <w:szCs w:val="24"/>
        </w:rPr>
        <w:t>其他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费用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其他产品详见附件</w:t>
      </w:r>
    </w:p>
    <w:p>
      <w:pPr>
        <w:tabs>
          <w:tab w:val="left" w:pos="620"/>
        </w:tabs>
        <w:spacing w:line="400" w:lineRule="exact"/>
        <w:rPr>
          <w:rFonts w:ascii="宋体" w:hAnsi="宋体" w:eastAsia="宋体" w:cs="宋体"/>
          <w:color w:val="FF0000"/>
          <w:sz w:val="24"/>
          <w:szCs w:val="24"/>
        </w:rPr>
        <w:sectPr>
          <w:pgSz w:w="11900" w:h="16838"/>
          <w:pgMar w:top="1440" w:right="1440" w:bottom="445" w:left="1440" w:header="0" w:footer="0" w:gutter="0"/>
          <w:cols w:equalWidth="0" w:num="1">
            <w:col w:w="9026"/>
          </w:cols>
        </w:sectPr>
      </w:pPr>
      <w:bookmarkStart w:id="3" w:name="page5"/>
      <w:bookmarkEnd w:id="3"/>
    </w:p>
    <w:p>
      <w:pPr>
        <w:tabs>
          <w:tab w:val="left" w:pos="26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  <w:bookmarkStart w:id="4" w:name="page6"/>
      <w:bookmarkEnd w:id="4"/>
    </w:p>
    <w:p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第二部分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投标方须知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3"/>
          <w:szCs w:val="23"/>
        </w:rPr>
        <w:t>明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适用范围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firstLine="360" w:firstLineChars="15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本招标文件仅适用于邀请书中所叙述项目的</w:t>
      </w:r>
      <w:r>
        <w:rPr>
          <w:rFonts w:hint="eastAsia" w:ascii="宋体" w:hAnsi="宋体" w:eastAsia="宋体" w:cs="宋体"/>
          <w:sz w:val="24"/>
          <w:szCs w:val="24"/>
        </w:rPr>
        <w:t>广告公司</w:t>
      </w:r>
      <w:r>
        <w:rPr>
          <w:rFonts w:ascii="宋体" w:hAnsi="宋体" w:eastAsia="宋体" w:cs="宋体"/>
          <w:sz w:val="24"/>
          <w:szCs w:val="24"/>
        </w:rPr>
        <w:t>服务。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定义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2.1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评审方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系指组织本次评审活动的组织机构,即北京三元食品股份有限公司。</w:t>
      </w:r>
    </w:p>
    <w:p>
      <w:pPr>
        <w:spacing w:line="178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投标方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系指向评审方提交投标文件的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2.3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标的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系指投标方按招标文件规定，须向评审方提供的一切物品及其他有关材料和服务等。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2.4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服务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系指招标文件规定投标方须承担的</w:t>
      </w:r>
      <w:r>
        <w:rPr>
          <w:rFonts w:hint="eastAsia" w:ascii="宋体" w:hAnsi="宋体" w:eastAsia="宋体" w:cs="宋体"/>
          <w:sz w:val="24"/>
          <w:szCs w:val="24"/>
        </w:rPr>
        <w:t>传播策略、</w:t>
      </w:r>
      <w:r>
        <w:rPr>
          <w:rFonts w:ascii="宋体" w:hAnsi="宋体" w:eastAsia="宋体" w:cs="宋体"/>
          <w:sz w:val="24"/>
          <w:szCs w:val="24"/>
        </w:rPr>
        <w:t>创意</w:t>
      </w:r>
      <w:r>
        <w:rPr>
          <w:rFonts w:hint="eastAsia" w:ascii="宋体" w:hAnsi="宋体" w:eastAsia="宋体" w:cs="宋体"/>
          <w:sz w:val="24"/>
          <w:szCs w:val="24"/>
        </w:rPr>
        <w:t>内容、相关</w:t>
      </w:r>
      <w:r>
        <w:rPr>
          <w:rFonts w:ascii="宋体" w:hAnsi="宋体" w:eastAsia="宋体" w:cs="宋体"/>
          <w:sz w:val="24"/>
          <w:szCs w:val="24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媒介投放等</w:t>
      </w:r>
      <w:r>
        <w:rPr>
          <w:rFonts w:ascii="宋体" w:hAnsi="宋体" w:eastAsia="宋体" w:cs="宋体"/>
          <w:sz w:val="24"/>
          <w:szCs w:val="24"/>
        </w:rPr>
        <w:t>义务。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投标方</w:t>
      </w:r>
    </w:p>
    <w:p>
      <w:pPr>
        <w:spacing w:line="232" w:lineRule="exact"/>
        <w:rPr>
          <w:sz w:val="20"/>
          <w:szCs w:val="20"/>
        </w:rPr>
      </w:pPr>
    </w:p>
    <w:p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3.1投标方必须具备适合作为</w:t>
      </w:r>
      <w:r>
        <w:rPr>
          <w:rFonts w:hint="eastAsia" w:ascii="宋体" w:hAnsi="宋体" w:eastAsia="宋体" w:cs="宋体"/>
          <w:sz w:val="24"/>
          <w:szCs w:val="24"/>
        </w:rPr>
        <w:t>广告</w:t>
      </w:r>
      <w:r>
        <w:rPr>
          <w:rFonts w:ascii="宋体" w:hAnsi="宋体" w:eastAsia="宋体" w:cs="宋体"/>
          <w:sz w:val="24"/>
          <w:szCs w:val="24"/>
        </w:rPr>
        <w:t>服务公司的相关营业执照、税务登记证、组织机构代码证等国家规定的相关资质文件。</w:t>
      </w:r>
    </w:p>
    <w:p>
      <w:pPr>
        <w:spacing w:line="236" w:lineRule="exact"/>
        <w:rPr>
          <w:sz w:val="20"/>
          <w:szCs w:val="20"/>
        </w:rPr>
      </w:pPr>
    </w:p>
    <w:p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3.2 允许在中国注册的外国独资或中外合资、合作企业参加评审。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3.3 投标方应遵守有关的中国法律和规章条例。</w:t>
      </w:r>
    </w:p>
    <w:p>
      <w:pPr>
        <w:spacing w:line="232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3.4 受邀投标方一旦承诺参与招标的，评审方则视同该投标相关承诺条款为有效条款。</w:t>
      </w:r>
    </w:p>
    <w:p>
      <w:pPr>
        <w:spacing w:line="207" w:lineRule="exact"/>
        <w:rPr>
          <w:sz w:val="20"/>
          <w:szCs w:val="20"/>
        </w:rPr>
      </w:pPr>
    </w:p>
    <w:p>
      <w:pPr>
        <w:spacing w:line="263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3"/>
          <w:szCs w:val="23"/>
        </w:rPr>
        <w:t>3.5 投标方法定代表人不能亲自参加投标的，参加人须出具《法人代表授权书》。</w:t>
      </w:r>
    </w:p>
    <w:p>
      <w:pPr>
        <w:spacing w:line="233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3.6 投标方展示时间不得超过 40 分钟，答疑时间不得超过 10 分钟。</w:t>
      </w:r>
    </w:p>
    <w:p>
      <w:pPr>
        <w:tabs>
          <w:tab w:val="left" w:pos="620"/>
        </w:tabs>
        <w:spacing w:line="360" w:lineRule="auto"/>
        <w:rPr>
          <w:rStyle w:val="9"/>
          <w:rFonts w:ascii="宋体" w:hAnsi="宋体" w:eastAsia="宋体" w:cs="宋体"/>
          <w:color w:val="FF0000"/>
          <w:sz w:val="24"/>
          <w:szCs w:val="24"/>
          <w:shd w:val="clear" w:color="auto" w:fill="FFFFFF"/>
        </w:rPr>
      </w:pPr>
      <w:bookmarkStart w:id="5" w:name="page7"/>
      <w:bookmarkEnd w:id="5"/>
    </w:p>
    <w:p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评分标准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Fonts w:ascii="Helvetica" w:hAnsi="Helvetica" w:eastAsia="Helvetica" w:cs="Helvetica"/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各投标人综合评分（100分为满分）：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整合传播策略规划（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25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%）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创意植入（15%）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二次传播创意形式及内容、投放平台（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30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%）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传播主题及主K创意（20%）</w:t>
      </w:r>
      <w:bookmarkStart w:id="8" w:name="_GoBack"/>
      <w:bookmarkEnd w:id="8"/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Fonts w:ascii="Helvetica" w:hAnsi="Helvetica" w:eastAsia="Helvetica" w:cs="Helvetica"/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报价评分及服务团队明细(5%)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Fonts w:ascii="Helvetica" w:hAnsi="Helvetica" w:eastAsia="Helvetica" w:cs="Helvetica"/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增值服务/优势资源/专业水平(5%） </w:t>
      </w:r>
    </w:p>
    <w:p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6" w:name="page8"/>
      <w:bookmarkEnd w:id="6"/>
      <w:r>
        <w:rPr>
          <w:rFonts w:ascii="宋体" w:hAnsi="宋体" w:eastAsia="宋体" w:cs="宋体"/>
          <w:b/>
          <w:bCs/>
          <w:sz w:val="24"/>
          <w:szCs w:val="24"/>
        </w:rPr>
        <w:t>Ｂ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投标文件的构成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5.1 投标文件用以阐明所需货物及服务、评审程序，投标文件由下述部分组成：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第一部分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邀请书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200"/>
        </w:tabs>
        <w:spacing w:line="274" w:lineRule="exact"/>
        <w:ind w:left="9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第二部分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投标方须知</w:t>
      </w:r>
    </w:p>
    <w:p>
      <w:pPr>
        <w:tabs>
          <w:tab w:val="left" w:pos="2200"/>
        </w:tabs>
        <w:spacing w:line="274" w:lineRule="exact"/>
        <w:ind w:left="960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hint="eastAsia" w:ascii="宋体" w:hAnsi="宋体" w:eastAsia="宋体" w:cs="宋体"/>
          <w:sz w:val="24"/>
          <w:szCs w:val="24"/>
        </w:rPr>
        <w:t>第三部分  方案</w:t>
      </w:r>
      <w:r>
        <w:rPr>
          <w:rFonts w:ascii="宋体" w:hAnsi="宋体" w:eastAsia="宋体" w:cs="宋体"/>
          <w:sz w:val="24"/>
          <w:szCs w:val="24"/>
        </w:rPr>
        <w:t>及报价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5.2 投标文件以中文编印。</w:t>
      </w:r>
    </w:p>
    <w:p>
      <w:pPr>
        <w:spacing w:line="195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文件的澄清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left="8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投标方对招标文件如有疑点，可在评审过程中要求澄清，评审方将视情况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确定采用适当方式予以澄清或以书面形式予以答复，并在其认为必要时，将统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一答复给每一投标方。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招标文件的修改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7.1 在评审过程中，评审方可依据投标方要求澄清的问题而修改招标文件，并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通知每一投标方，投标方在收到该通知后应立即以响应并予以确认。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7.2 为使投标方在准备投标文件时有合理的时间考虑招标文件的修改，评审方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可酌情推迟评审截止时间，并及时通知每一投标方。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7.3 投标文件的修改将构成投标文件的一部分。对投标方有约束力。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7.4 所有问题均应在评审过程中澄清完毕，评审程序一旦终止，将不能更改。</w:t>
      </w:r>
    </w:p>
    <w:p>
      <w:pPr>
        <w:sectPr>
          <w:pgSz w:w="11900" w:h="16838"/>
          <w:pgMar w:top="1440" w:right="1440" w:bottom="432" w:left="1440" w:header="0" w:footer="0" w:gutter="0"/>
          <w:cols w:equalWidth="0" w:num="1">
            <w:col w:w="9026"/>
          </w:cols>
        </w:sectPr>
      </w:pPr>
    </w:p>
    <w:p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7" w:name="page9"/>
      <w:bookmarkEnd w:id="7"/>
      <w:r>
        <w:rPr>
          <w:rFonts w:ascii="宋体" w:hAnsi="宋体" w:eastAsia="宋体" w:cs="宋体"/>
          <w:b/>
          <w:bCs/>
          <w:sz w:val="24"/>
          <w:szCs w:val="24"/>
        </w:rPr>
        <w:t>Ｃ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投标文件的编写</w:t>
      </w:r>
    </w:p>
    <w:p>
      <w:pPr>
        <w:spacing w:line="192" w:lineRule="exact"/>
        <w:rPr>
          <w:sz w:val="20"/>
          <w:szCs w:val="20"/>
        </w:rPr>
      </w:pP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要求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投标方应仔细阅读招标文件的所有内容，按招标文件的要求提供投标文件，并保证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所提供的全部资料的真实性，以使其投标对招标文件做出实质性响应，否则其投标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可能无效或被拒绝。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投标文件语言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0" w:firstLine="240" w:firstLineChars="10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投标文件及投标方和评审方就评审交换的文件应以中文书写。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投标文件的组成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①</w:t>
      </w:r>
      <w:r>
        <w:rPr>
          <w:rFonts w:ascii="宋体" w:hAnsi="宋体" w:eastAsia="宋体" w:cs="宋体"/>
          <w:b/>
          <w:bCs/>
          <w:sz w:val="24"/>
          <w:szCs w:val="24"/>
        </w:rPr>
        <w:t>《营业执照》（复印纸质版）；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②</w:t>
      </w:r>
      <w:r>
        <w:rPr>
          <w:rFonts w:ascii="宋体" w:hAnsi="宋体" w:eastAsia="宋体" w:cs="宋体"/>
          <w:b/>
          <w:bCs/>
          <w:sz w:val="24"/>
          <w:szCs w:val="24"/>
        </w:rPr>
        <w:t>《投标文件》（电子版与纸质版）；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③</w:t>
      </w:r>
      <w:r>
        <w:rPr>
          <w:rFonts w:ascii="宋体" w:hAnsi="宋体" w:eastAsia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④</w:t>
      </w:r>
      <w:r>
        <w:rPr>
          <w:rFonts w:ascii="宋体" w:hAnsi="宋体" w:eastAsia="宋体" w:cs="宋体"/>
          <w:b/>
          <w:bCs/>
          <w:sz w:val="24"/>
          <w:szCs w:val="24"/>
        </w:rPr>
        <w:t>《法定代表人授权书》；（纸质版）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若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法定代表人亲自参与投标则无需提供此项）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⑤</w:t>
      </w:r>
      <w:r>
        <w:rPr>
          <w:rFonts w:ascii="宋体" w:hAnsi="宋体" w:eastAsia="宋体" w:cs="宋体"/>
          <w:b/>
          <w:bCs/>
          <w:sz w:val="24"/>
          <w:szCs w:val="24"/>
        </w:rPr>
        <w:t>《被授权人身份证或法定代表人身份证》；（复印纸质版）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hint="eastAsia" w:ascii="MS PGothic" w:hAnsi="MS PGothic" w:eastAsia="MS PGothic" w:cs="MS PGothic"/>
          <w:b/>
          <w:bCs/>
          <w:sz w:val="24"/>
          <w:szCs w:val="24"/>
        </w:rPr>
        <w:t>⑥</w:t>
      </w:r>
      <w:r>
        <w:rPr>
          <w:rFonts w:ascii="MS PGothic" w:hAnsi="MS PGothic" w:eastAsia="MS PGothic" w:cs="MS PGothic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投标方认为需要加以说明的其他内容；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0" w:firstLine="241" w:firstLineChars="100"/>
        <w:rPr>
          <w:rFonts w:ascii="宋体" w:hAnsi="宋体" w:eastAsia="宋体" w:cs="宋体"/>
          <w:b/>
          <w:color w:val="FF0000"/>
          <w:sz w:val="24"/>
          <w:szCs w:val="24"/>
        </w:rPr>
      </w:pPr>
      <w:r>
        <w:rPr>
          <w:rFonts w:ascii="宋体" w:hAnsi="宋体" w:eastAsia="宋体" w:cs="宋体"/>
          <w:b/>
          <w:color w:val="FF0000"/>
          <w:sz w:val="24"/>
          <w:szCs w:val="24"/>
        </w:rPr>
        <w:t>备注：以上文件除电子版外均需加盖投标方公章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，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并将文件密封储存现场开标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(储存袋需密封且封口处需加盖公章，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准备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三份即可)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。</w:t>
      </w:r>
    </w:p>
    <w:p>
      <w:pPr>
        <w:spacing w:line="274" w:lineRule="exact"/>
        <w:ind w:left="140" w:firstLine="20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联系人：赵娟 18910880204  </w:t>
      </w:r>
    </w:p>
    <w:p>
      <w:pPr>
        <w:spacing w:line="200" w:lineRule="exac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0" w:lineRule="exact"/>
        <w:rPr>
          <w:sz w:val="20"/>
          <w:szCs w:val="20"/>
        </w:rPr>
      </w:pPr>
    </w:p>
    <w:p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北京三元食品股份有限</w:t>
      </w:r>
      <w:r>
        <w:rPr>
          <w:rFonts w:hint="eastAsia" w:ascii="宋体" w:hAnsi="宋体" w:eastAsia="宋体" w:cs="宋体"/>
          <w:sz w:val="24"/>
          <w:szCs w:val="24"/>
        </w:rPr>
        <w:t>公司常温</w:t>
      </w:r>
      <w:r>
        <w:rPr>
          <w:rFonts w:ascii="宋体" w:hAnsi="宋体" w:eastAsia="宋体" w:cs="宋体"/>
          <w:sz w:val="24"/>
          <w:szCs w:val="24"/>
        </w:rPr>
        <w:t>市场部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二〇一</w:t>
      </w:r>
      <w:r>
        <w:rPr>
          <w:rFonts w:hint="eastAsia" w:ascii="宋体" w:hAnsi="宋体" w:eastAsia="宋体" w:cs="宋体"/>
          <w:sz w:val="24"/>
          <w:szCs w:val="24"/>
        </w:rPr>
        <w:t>九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月</w:t>
      </w: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rPr>
          <w:rFonts w:ascii="宋体" w:hAnsi="宋体" w:eastAsia="宋体" w:cs="宋体"/>
          <w:sz w:val="24"/>
          <w:szCs w:val="24"/>
        </w:rPr>
      </w:pPr>
    </w:p>
    <w:sectPr>
      <w:pgSz w:w="11900" w:h="16841"/>
      <w:pgMar w:top="860" w:right="1410" w:bottom="1440" w:left="1418" w:header="0" w:footer="0" w:gutter="0"/>
      <w:cols w:equalWidth="0" w:num="1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multilevel"/>
    <w:tmpl w:val="00000099"/>
    <w:lvl w:ilvl="0" w:tentative="0">
      <w:start w:val="4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 w:tentative="0">
      <w:start w:val="5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 w:tentative="0">
      <w:start w:val="3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12DB"/>
    <w:multiLevelType w:val="multilevel"/>
    <w:tmpl w:val="000012DB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 w:tentative="0">
      <w:start w:val="6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 w:tentative="0">
      <w:start w:val="7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8E4C8B1"/>
    <w:multiLevelType w:val="singleLevel"/>
    <w:tmpl w:val="38E4C8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03ADB"/>
    <w:rsid w:val="00006D5C"/>
    <w:rsid w:val="000167DA"/>
    <w:rsid w:val="00017BB6"/>
    <w:rsid w:val="00040506"/>
    <w:rsid w:val="0006444D"/>
    <w:rsid w:val="00075732"/>
    <w:rsid w:val="00125E58"/>
    <w:rsid w:val="001A16D3"/>
    <w:rsid w:val="001B412E"/>
    <w:rsid w:val="001D2FAE"/>
    <w:rsid w:val="001E0952"/>
    <w:rsid w:val="001E4DE1"/>
    <w:rsid w:val="001F5FB1"/>
    <w:rsid w:val="00201347"/>
    <w:rsid w:val="0023224C"/>
    <w:rsid w:val="00252D9C"/>
    <w:rsid w:val="00276A80"/>
    <w:rsid w:val="002A1107"/>
    <w:rsid w:val="002C3837"/>
    <w:rsid w:val="002F2B34"/>
    <w:rsid w:val="00330721"/>
    <w:rsid w:val="00355725"/>
    <w:rsid w:val="00392FD0"/>
    <w:rsid w:val="0039346B"/>
    <w:rsid w:val="003B2FFC"/>
    <w:rsid w:val="003C2E89"/>
    <w:rsid w:val="0042258B"/>
    <w:rsid w:val="004A0D65"/>
    <w:rsid w:val="004A47D0"/>
    <w:rsid w:val="004E0808"/>
    <w:rsid w:val="004F2021"/>
    <w:rsid w:val="00500253"/>
    <w:rsid w:val="00505B55"/>
    <w:rsid w:val="00511918"/>
    <w:rsid w:val="00523D41"/>
    <w:rsid w:val="005459B6"/>
    <w:rsid w:val="00546AA8"/>
    <w:rsid w:val="00594A49"/>
    <w:rsid w:val="005B1646"/>
    <w:rsid w:val="005F0DD0"/>
    <w:rsid w:val="00627386"/>
    <w:rsid w:val="006A4602"/>
    <w:rsid w:val="006A6424"/>
    <w:rsid w:val="006C6763"/>
    <w:rsid w:val="006D34F2"/>
    <w:rsid w:val="006D5FA9"/>
    <w:rsid w:val="007163A7"/>
    <w:rsid w:val="00725EF8"/>
    <w:rsid w:val="00737B2B"/>
    <w:rsid w:val="00744865"/>
    <w:rsid w:val="007856E9"/>
    <w:rsid w:val="007C2658"/>
    <w:rsid w:val="008252C8"/>
    <w:rsid w:val="00825889"/>
    <w:rsid w:val="008427A3"/>
    <w:rsid w:val="008538CB"/>
    <w:rsid w:val="00857A4C"/>
    <w:rsid w:val="00863A60"/>
    <w:rsid w:val="008D1CC2"/>
    <w:rsid w:val="008D4512"/>
    <w:rsid w:val="008E4A1A"/>
    <w:rsid w:val="008E6686"/>
    <w:rsid w:val="008E7769"/>
    <w:rsid w:val="008F545B"/>
    <w:rsid w:val="00953E9F"/>
    <w:rsid w:val="00977E8F"/>
    <w:rsid w:val="00982C73"/>
    <w:rsid w:val="009C4CD5"/>
    <w:rsid w:val="00A63335"/>
    <w:rsid w:val="00A938F7"/>
    <w:rsid w:val="00A9693A"/>
    <w:rsid w:val="00A97DB5"/>
    <w:rsid w:val="00AC674D"/>
    <w:rsid w:val="00B43997"/>
    <w:rsid w:val="00B638B5"/>
    <w:rsid w:val="00B8622B"/>
    <w:rsid w:val="00B93418"/>
    <w:rsid w:val="00B94E07"/>
    <w:rsid w:val="00BC04DF"/>
    <w:rsid w:val="00BF51DC"/>
    <w:rsid w:val="00BF7AC7"/>
    <w:rsid w:val="00C47BB7"/>
    <w:rsid w:val="00C63133"/>
    <w:rsid w:val="00C8184F"/>
    <w:rsid w:val="00CF774D"/>
    <w:rsid w:val="00CF7D7B"/>
    <w:rsid w:val="00D32BAE"/>
    <w:rsid w:val="00D34B03"/>
    <w:rsid w:val="00D37286"/>
    <w:rsid w:val="00D56C85"/>
    <w:rsid w:val="00D647FB"/>
    <w:rsid w:val="00D848A1"/>
    <w:rsid w:val="00D906D4"/>
    <w:rsid w:val="00D93E2C"/>
    <w:rsid w:val="00DA225D"/>
    <w:rsid w:val="00DB0F29"/>
    <w:rsid w:val="00DE326B"/>
    <w:rsid w:val="00E1484B"/>
    <w:rsid w:val="00E17BC6"/>
    <w:rsid w:val="00E258B6"/>
    <w:rsid w:val="00E2645B"/>
    <w:rsid w:val="00E72A8D"/>
    <w:rsid w:val="00E8435F"/>
    <w:rsid w:val="00EC4103"/>
    <w:rsid w:val="00ED1FC2"/>
    <w:rsid w:val="00F423D1"/>
    <w:rsid w:val="00F465AB"/>
    <w:rsid w:val="00F8057E"/>
    <w:rsid w:val="00F83C97"/>
    <w:rsid w:val="00F85F2A"/>
    <w:rsid w:val="00FA1861"/>
    <w:rsid w:val="04432193"/>
    <w:rsid w:val="091B5EEE"/>
    <w:rsid w:val="0A5504A0"/>
    <w:rsid w:val="118F4498"/>
    <w:rsid w:val="1462655B"/>
    <w:rsid w:val="159D2C6C"/>
    <w:rsid w:val="1AC34B5A"/>
    <w:rsid w:val="216C2325"/>
    <w:rsid w:val="25384EE0"/>
    <w:rsid w:val="25870EB1"/>
    <w:rsid w:val="262B7B90"/>
    <w:rsid w:val="29B96376"/>
    <w:rsid w:val="2AD20CE7"/>
    <w:rsid w:val="2BC00A9D"/>
    <w:rsid w:val="34DA7487"/>
    <w:rsid w:val="3FFA1A40"/>
    <w:rsid w:val="429B3F9A"/>
    <w:rsid w:val="4B1428D7"/>
    <w:rsid w:val="4CF65F78"/>
    <w:rsid w:val="530B1F9B"/>
    <w:rsid w:val="5CB22CCF"/>
    <w:rsid w:val="623C7303"/>
    <w:rsid w:val="67C8509C"/>
    <w:rsid w:val="6AF9647C"/>
    <w:rsid w:val="6C1F2326"/>
    <w:rsid w:val="6D225DA0"/>
    <w:rsid w:val="6E9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</w:pPr>
    <w:rPr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371</Words>
  <Characters>2115</Characters>
  <Lines>17</Lines>
  <Paragraphs>4</Paragraphs>
  <TotalTime>129</TotalTime>
  <ScaleCrop>false</ScaleCrop>
  <LinksUpToDate>false</LinksUpToDate>
  <CharactersWithSpaces>2482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2019-02-15T02:11:00Z</dcterms:created>
  <dc:creator>Windows User</dc:creator>
  <cp:lastModifiedBy>赵娟</cp:lastModifiedBy>
  <cp:lastPrinted>2019-02-21T03:46:00Z</cp:lastPrinted>
  <dcterms:modified xsi:type="dcterms:W3CDTF">2019-08-21T03:32:22Z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