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F2" w:rsidRDefault="009167F2">
      <w:pPr>
        <w:shd w:val="clear" w:color="auto" w:fill="FFFFFF"/>
        <w:jc w:val="center"/>
        <w:rPr>
          <w:rFonts w:ascii="仿宋_GB2312" w:eastAsia="仿宋_GB2312" w:hAnsi="宋体"/>
          <w:b/>
          <w:spacing w:val="-80"/>
          <w:sz w:val="72"/>
          <w:szCs w:val="24"/>
        </w:rPr>
      </w:pPr>
    </w:p>
    <w:p w:rsidR="009167F2" w:rsidRDefault="00A37711">
      <w:pPr>
        <w:shd w:val="clear" w:color="auto" w:fill="FFFFFF"/>
        <w:jc w:val="center"/>
        <w:rPr>
          <w:rFonts w:ascii="仿宋_GB2312" w:eastAsia="仿宋_GB2312" w:hAnsi="宋体"/>
          <w:b/>
          <w:spacing w:val="-80"/>
          <w:sz w:val="72"/>
          <w:szCs w:val="24"/>
        </w:rPr>
      </w:pPr>
      <w:r>
        <w:rPr>
          <w:rFonts w:ascii="仿宋_GB2312" w:eastAsia="仿宋_GB2312" w:hAnsi="宋体" w:hint="eastAsia"/>
          <w:b/>
          <w:spacing w:val="-80"/>
          <w:sz w:val="72"/>
          <w:szCs w:val="24"/>
        </w:rPr>
        <w:t>货 物 公 开 招 标 文 件</w:t>
      </w:r>
    </w:p>
    <w:p w:rsidR="00851D13" w:rsidRDefault="00851D13">
      <w:pPr>
        <w:shd w:val="clear" w:color="auto" w:fill="FFFFFF"/>
        <w:jc w:val="center"/>
        <w:rPr>
          <w:rFonts w:ascii="仿宋_GB2312" w:eastAsia="仿宋_GB2312" w:hAnsi="宋体"/>
          <w:b/>
          <w:spacing w:val="-80"/>
          <w:sz w:val="72"/>
          <w:szCs w:val="24"/>
        </w:rPr>
      </w:pPr>
    </w:p>
    <w:p w:rsidR="00851D13" w:rsidRDefault="00851D13">
      <w:pPr>
        <w:shd w:val="clear" w:color="auto" w:fill="FFFFFF"/>
        <w:jc w:val="center"/>
        <w:rPr>
          <w:rFonts w:ascii="仿宋_GB2312" w:eastAsia="仿宋_GB2312" w:hAnsi="宋体"/>
          <w:b/>
          <w:spacing w:val="-80"/>
          <w:sz w:val="72"/>
          <w:szCs w:val="24"/>
        </w:rPr>
      </w:pPr>
    </w:p>
    <w:p w:rsidR="00851D13" w:rsidRDefault="00851D13" w:rsidP="00851D13">
      <w:pPr>
        <w:spacing w:line="480" w:lineRule="auto"/>
        <w:ind w:leftChars="200" w:left="2006" w:hangingChars="500" w:hanging="1606"/>
        <w:jc w:val="left"/>
        <w:rPr>
          <w:rFonts w:ascii="仿宋_GB2312" w:eastAsia="仿宋_GB2312"/>
          <w:b/>
          <w:sz w:val="32"/>
          <w:szCs w:val="32"/>
        </w:rPr>
      </w:pPr>
      <w:r>
        <w:rPr>
          <w:rFonts w:ascii="仿宋_GB2312" w:eastAsia="仿宋_GB2312" w:hint="eastAsia"/>
          <w:b/>
          <w:sz w:val="32"/>
          <w:szCs w:val="32"/>
        </w:rPr>
        <w:t>招标编号：</w:t>
      </w:r>
      <w:r w:rsidRPr="005D008D">
        <w:rPr>
          <w:rFonts w:ascii="仿宋_GB2312" w:eastAsia="仿宋_GB2312"/>
          <w:b/>
          <w:sz w:val="32"/>
          <w:szCs w:val="32"/>
        </w:rPr>
        <w:t>SYXX20201</w:t>
      </w:r>
      <w:r w:rsidR="00024282">
        <w:rPr>
          <w:rFonts w:ascii="仿宋_GB2312" w:eastAsia="仿宋_GB2312"/>
          <w:b/>
          <w:sz w:val="32"/>
          <w:szCs w:val="32"/>
        </w:rPr>
        <w:t>0</w:t>
      </w:r>
      <w:r w:rsidRPr="005D008D">
        <w:rPr>
          <w:rFonts w:ascii="仿宋_GB2312" w:eastAsia="仿宋_GB2312"/>
          <w:b/>
          <w:sz w:val="32"/>
          <w:szCs w:val="32"/>
        </w:rPr>
        <w:t>002</w:t>
      </w:r>
    </w:p>
    <w:p w:rsidR="00851D13" w:rsidRDefault="00851D13" w:rsidP="00851D13">
      <w:pPr>
        <w:spacing w:line="480" w:lineRule="auto"/>
        <w:ind w:leftChars="200" w:left="2006" w:hangingChars="500" w:hanging="1606"/>
        <w:jc w:val="left"/>
        <w:rPr>
          <w:rFonts w:ascii="仿宋_GB2312" w:eastAsia="仿宋_GB2312"/>
          <w:b/>
          <w:sz w:val="32"/>
          <w:szCs w:val="32"/>
        </w:rPr>
      </w:pPr>
      <w:r>
        <w:rPr>
          <w:rFonts w:ascii="仿宋_GB2312" w:eastAsia="仿宋_GB2312" w:hint="eastAsia"/>
          <w:b/>
          <w:sz w:val="32"/>
          <w:szCs w:val="32"/>
        </w:rPr>
        <w:t>项目名称：北京三元食品股份有限公司服务器升级采购项目</w:t>
      </w:r>
    </w:p>
    <w:p w:rsidR="00851D13" w:rsidRDefault="00851D13" w:rsidP="00851D13">
      <w:pPr>
        <w:spacing w:line="480" w:lineRule="auto"/>
        <w:ind w:leftChars="200" w:left="2006" w:hangingChars="500" w:hanging="1606"/>
        <w:jc w:val="left"/>
        <w:rPr>
          <w:rFonts w:ascii="仿宋_GB2312" w:eastAsia="仿宋_GB2312"/>
          <w:b/>
          <w:sz w:val="32"/>
          <w:szCs w:val="32"/>
        </w:rPr>
      </w:pPr>
      <w:r>
        <w:rPr>
          <w:rFonts w:ascii="仿宋_GB2312" w:eastAsia="仿宋_GB2312" w:hint="eastAsia"/>
          <w:b/>
          <w:sz w:val="32"/>
          <w:szCs w:val="32"/>
        </w:rPr>
        <w:t>招 标 人：北京三元食品股份有限公司</w:t>
      </w: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rsidP="00851D13">
      <w:pPr>
        <w:spacing w:line="480" w:lineRule="auto"/>
        <w:ind w:leftChars="200" w:left="2006" w:hangingChars="500" w:hanging="1606"/>
        <w:jc w:val="center"/>
        <w:rPr>
          <w:rFonts w:ascii="仿宋_GB2312" w:eastAsia="仿宋_GB2312"/>
          <w:b/>
          <w:sz w:val="32"/>
          <w:szCs w:val="32"/>
        </w:rPr>
      </w:pPr>
      <w:r>
        <w:rPr>
          <w:rFonts w:ascii="仿宋_GB2312" w:eastAsia="仿宋_GB2312" w:hint="eastAsia"/>
          <w:b/>
          <w:sz w:val="32"/>
          <w:szCs w:val="32"/>
        </w:rPr>
        <w:t>2020年1</w:t>
      </w:r>
      <w:r w:rsidR="00024282">
        <w:rPr>
          <w:rFonts w:ascii="仿宋_GB2312" w:eastAsia="仿宋_GB2312"/>
          <w:b/>
          <w:sz w:val="32"/>
          <w:szCs w:val="32"/>
        </w:rPr>
        <w:t>0</w:t>
      </w:r>
      <w:r>
        <w:rPr>
          <w:rFonts w:ascii="仿宋_GB2312" w:eastAsia="仿宋_GB2312" w:hint="eastAsia"/>
          <w:b/>
          <w:sz w:val="32"/>
          <w:szCs w:val="32"/>
        </w:rPr>
        <w:t>月</w:t>
      </w:r>
    </w:p>
    <w:p w:rsidR="00851D13" w:rsidRDefault="00851D13" w:rsidP="00851D13">
      <w:pPr>
        <w:spacing w:line="480" w:lineRule="auto"/>
        <w:ind w:leftChars="200" w:left="2006" w:hangingChars="500" w:hanging="1606"/>
        <w:jc w:val="left"/>
        <w:rPr>
          <w:rFonts w:ascii="仿宋_GB2312" w:eastAsia="仿宋_GB2312"/>
          <w:b/>
          <w:sz w:val="32"/>
          <w:szCs w:val="32"/>
        </w:rPr>
      </w:pPr>
    </w:p>
    <w:p w:rsidR="00851D13" w:rsidRDefault="00851D13">
      <w:pPr>
        <w:shd w:val="clear" w:color="auto" w:fill="FFFFFF"/>
        <w:jc w:val="center"/>
        <w:rPr>
          <w:rFonts w:ascii="仿宋_GB2312" w:eastAsia="仿宋_GB2312" w:hAnsi="Times New Roman"/>
          <w:b/>
          <w:sz w:val="52"/>
          <w:szCs w:val="24"/>
        </w:rPr>
      </w:pPr>
    </w:p>
    <w:p w:rsidR="00851D13" w:rsidRDefault="00851D13">
      <w:pPr>
        <w:shd w:val="clear" w:color="auto" w:fill="FFFFFF"/>
        <w:jc w:val="center"/>
        <w:rPr>
          <w:rFonts w:ascii="仿宋_GB2312" w:eastAsia="仿宋_GB2312" w:hAnsi="Times New Roman"/>
          <w:b/>
          <w:sz w:val="52"/>
          <w:szCs w:val="24"/>
        </w:rPr>
      </w:pPr>
    </w:p>
    <w:p w:rsidR="00851D13" w:rsidRDefault="00851D13">
      <w:pPr>
        <w:shd w:val="clear" w:color="auto" w:fill="FFFFFF"/>
        <w:jc w:val="center"/>
        <w:rPr>
          <w:rFonts w:ascii="仿宋_GB2312" w:eastAsia="仿宋_GB2312" w:hAnsi="Times New Roman"/>
          <w:b/>
          <w:sz w:val="52"/>
          <w:szCs w:val="24"/>
        </w:rPr>
      </w:pPr>
    </w:p>
    <w:p w:rsidR="00851D13" w:rsidRDefault="00851D13">
      <w:pPr>
        <w:shd w:val="clear" w:color="auto" w:fill="FFFFFF"/>
        <w:jc w:val="center"/>
        <w:rPr>
          <w:rFonts w:ascii="仿宋_GB2312" w:eastAsia="仿宋_GB2312" w:hAnsi="Times New Roman"/>
          <w:b/>
          <w:sz w:val="52"/>
          <w:szCs w:val="24"/>
        </w:rPr>
      </w:pPr>
    </w:p>
    <w:p w:rsidR="00851D13" w:rsidRPr="00851D13" w:rsidRDefault="00851D13">
      <w:pPr>
        <w:shd w:val="clear" w:color="auto" w:fill="FFFFFF"/>
        <w:jc w:val="center"/>
        <w:rPr>
          <w:rFonts w:ascii="仿宋_GB2312" w:eastAsia="仿宋_GB2312" w:hAnsi="Times New Roman"/>
          <w:b/>
          <w:sz w:val="52"/>
          <w:szCs w:val="24"/>
        </w:rPr>
      </w:pPr>
    </w:p>
    <w:p w:rsidR="009167F2" w:rsidRDefault="00A37711">
      <w:pPr>
        <w:shd w:val="clear" w:color="auto" w:fill="FFFFFF"/>
        <w:spacing w:beforeLines="50" w:before="156"/>
        <w:jc w:val="center"/>
        <w:rPr>
          <w:rFonts w:ascii="仿宋_GB2312" w:eastAsia="仿宋_GB2312" w:hAnsi="Times New Roman"/>
          <w:b/>
          <w:sz w:val="52"/>
          <w:szCs w:val="24"/>
        </w:rPr>
      </w:pPr>
      <w:r>
        <w:rPr>
          <w:rFonts w:ascii="仿宋_GB2312" w:eastAsia="仿宋_GB2312" w:hAnsi="Times New Roman" w:hint="eastAsia"/>
          <w:b/>
          <w:sz w:val="52"/>
          <w:szCs w:val="24"/>
        </w:rPr>
        <w:t>（第二册）</w:t>
      </w:r>
    </w:p>
    <w:p w:rsidR="009167F2" w:rsidRDefault="009167F2">
      <w:pPr>
        <w:shd w:val="clear" w:color="auto" w:fill="FFFFFF"/>
        <w:rPr>
          <w:rFonts w:ascii="仿宋_GB2312" w:eastAsia="仿宋_GB2312" w:hAnsi="Times New Roman"/>
          <w:b/>
          <w:sz w:val="32"/>
          <w:szCs w:val="24"/>
        </w:rPr>
      </w:pPr>
    </w:p>
    <w:p w:rsidR="009167F2" w:rsidRDefault="009167F2">
      <w:pPr>
        <w:shd w:val="clear" w:color="auto" w:fill="FFFFFF"/>
        <w:rPr>
          <w:rFonts w:ascii="仿宋_GB2312" w:eastAsia="仿宋_GB2312" w:hAnsi="Times New Roman"/>
          <w:b/>
          <w:sz w:val="32"/>
          <w:szCs w:val="24"/>
        </w:rPr>
      </w:pPr>
    </w:p>
    <w:p w:rsidR="009167F2" w:rsidRDefault="009167F2">
      <w:pPr>
        <w:shd w:val="clear" w:color="auto" w:fill="FFFFFF"/>
        <w:jc w:val="center"/>
        <w:rPr>
          <w:rFonts w:ascii="仿宋_GB2312" w:eastAsia="仿宋_GB2312" w:hAnsi="Times New Roman"/>
          <w:b/>
          <w:sz w:val="52"/>
          <w:szCs w:val="52"/>
        </w:rPr>
      </w:pPr>
    </w:p>
    <w:p w:rsidR="009167F2" w:rsidRDefault="009167F2">
      <w:pPr>
        <w:shd w:val="clear" w:color="auto" w:fill="FFFFFF"/>
        <w:jc w:val="center"/>
        <w:rPr>
          <w:rFonts w:ascii="仿宋_GB2312" w:eastAsia="仿宋_GB2312" w:hAnsi="Times New Roman"/>
          <w:b/>
          <w:sz w:val="52"/>
          <w:szCs w:val="52"/>
        </w:rPr>
      </w:pPr>
    </w:p>
    <w:p w:rsidR="009167F2" w:rsidRDefault="009167F2">
      <w:pPr>
        <w:shd w:val="clear" w:color="auto" w:fill="FFFFFF"/>
        <w:jc w:val="center"/>
        <w:rPr>
          <w:rFonts w:ascii="仿宋_GB2312" w:eastAsia="仿宋_GB2312" w:hAnsi="Times New Roman"/>
          <w:b/>
          <w:sz w:val="52"/>
          <w:szCs w:val="52"/>
        </w:rPr>
      </w:pPr>
    </w:p>
    <w:p w:rsidR="009167F2" w:rsidRDefault="009167F2">
      <w:pPr>
        <w:shd w:val="clear" w:color="auto" w:fill="FFFFFF"/>
        <w:ind w:firstLineChars="545" w:firstLine="1751"/>
        <w:rPr>
          <w:rFonts w:ascii="仿宋_GB2312" w:eastAsia="仿宋_GB2312" w:hAnsi="Times New Roman"/>
          <w:b/>
          <w:sz w:val="32"/>
          <w:szCs w:val="32"/>
        </w:rPr>
      </w:pPr>
    </w:p>
    <w:p w:rsidR="009167F2" w:rsidRDefault="009167F2">
      <w:pPr>
        <w:shd w:val="clear" w:color="auto" w:fill="FFFFFF"/>
        <w:spacing w:before="120" w:after="360" w:line="360" w:lineRule="auto"/>
        <w:jc w:val="center"/>
        <w:rPr>
          <w:rFonts w:ascii="Times New Roman" w:hAnsi="Times New Roman"/>
          <w:b/>
          <w:sz w:val="36"/>
          <w:szCs w:val="24"/>
        </w:rPr>
      </w:pPr>
    </w:p>
    <w:p w:rsidR="009167F2" w:rsidRDefault="009167F2">
      <w:pPr>
        <w:shd w:val="clear" w:color="auto" w:fill="FFFFFF"/>
        <w:spacing w:before="120" w:after="360" w:line="360" w:lineRule="auto"/>
        <w:jc w:val="center"/>
        <w:rPr>
          <w:rFonts w:ascii="仿宋_GB2312" w:eastAsia="仿宋_GB2312" w:hAnsi="Times New Roman"/>
          <w:b/>
          <w:sz w:val="32"/>
          <w:szCs w:val="32"/>
        </w:rPr>
        <w:sectPr w:rsidR="009167F2">
          <w:footerReference w:type="even" r:id="rId9"/>
          <w:footerReference w:type="default" r:id="rId10"/>
          <w:footerReference w:type="first" r:id="rId11"/>
          <w:pgSz w:w="11906" w:h="16838"/>
          <w:pgMar w:top="1440" w:right="1800" w:bottom="1440" w:left="1800" w:header="851" w:footer="992" w:gutter="0"/>
          <w:pgNumType w:start="28"/>
          <w:cols w:space="425"/>
          <w:titlePg/>
          <w:docGrid w:type="lines" w:linePitch="312"/>
        </w:sectPr>
      </w:pPr>
    </w:p>
    <w:sdt>
      <w:sdtPr>
        <w:rPr>
          <w:rFonts w:ascii="仿宋_GB2312" w:eastAsia="仿宋_GB2312" w:hAnsi="Times New Roman" w:hint="eastAsia"/>
          <w:b/>
          <w:kern w:val="2"/>
          <w:sz w:val="32"/>
          <w:szCs w:val="32"/>
        </w:rPr>
        <w:id w:val="147457404"/>
        <w15:color w:val="DBDBDB"/>
        <w:docPartObj>
          <w:docPartGallery w:val="Table of Contents"/>
          <w:docPartUnique/>
        </w:docPartObj>
      </w:sdtPr>
      <w:sdtEndPr/>
      <w:sdtContent>
        <w:p w:rsidR="009167F2" w:rsidRDefault="00A37711">
          <w:pPr>
            <w:spacing w:before="120" w:line="360" w:lineRule="auto"/>
            <w:jc w:val="center"/>
            <w:rPr>
              <w:rFonts w:ascii="仿宋_GB2312" w:eastAsia="仿宋_GB2312" w:hAnsi="Times New Roman"/>
              <w:b/>
              <w:kern w:val="2"/>
              <w:sz w:val="32"/>
              <w:szCs w:val="32"/>
            </w:rPr>
          </w:pPr>
          <w:r>
            <w:rPr>
              <w:rFonts w:ascii="仿宋_GB2312" w:eastAsia="仿宋_GB2312" w:hAnsi="Times New Roman" w:hint="eastAsia"/>
              <w:b/>
              <w:kern w:val="2"/>
              <w:sz w:val="32"/>
              <w:szCs w:val="32"/>
            </w:rPr>
            <w:t>目     录</w:t>
          </w:r>
        </w:p>
        <w:p w:rsidR="009167F2" w:rsidRDefault="00A37711">
          <w:pPr>
            <w:pStyle w:val="TOC1"/>
            <w:tabs>
              <w:tab w:val="right" w:leader="dot" w:pos="8306"/>
            </w:tabs>
            <w:spacing w:line="480" w:lineRule="auto"/>
            <w:rPr>
              <w:sz w:val="22"/>
              <w:szCs w:val="22"/>
            </w:rPr>
          </w:pPr>
          <w:r>
            <w:rPr>
              <w:rFonts w:ascii="仿宋_GB2312" w:eastAsia="仿宋_GB2312" w:hAnsi="Times New Roman"/>
              <w:b/>
              <w:sz w:val="40"/>
              <w:szCs w:val="40"/>
            </w:rPr>
            <w:fldChar w:fldCharType="begin"/>
          </w:r>
          <w:r>
            <w:rPr>
              <w:rFonts w:ascii="仿宋_GB2312" w:eastAsia="仿宋_GB2312" w:hAnsi="Times New Roman"/>
              <w:b/>
              <w:sz w:val="40"/>
              <w:szCs w:val="40"/>
            </w:rPr>
            <w:instrText xml:space="preserve">TOC \o "1-3" \h \u </w:instrText>
          </w:r>
          <w:r>
            <w:rPr>
              <w:rFonts w:ascii="仿宋_GB2312" w:eastAsia="仿宋_GB2312" w:hAnsi="Times New Roman"/>
              <w:b/>
              <w:sz w:val="40"/>
              <w:szCs w:val="40"/>
            </w:rPr>
            <w:fldChar w:fldCharType="separate"/>
          </w:r>
          <w:hyperlink w:anchor="_Toc29228" w:history="1">
            <w:r>
              <w:rPr>
                <w:rFonts w:ascii="Times New Roman" w:hAnsi="Times New Roman" w:hint="eastAsia"/>
                <w:sz w:val="22"/>
                <w:szCs w:val="28"/>
              </w:rPr>
              <w:t>第四章</w:t>
            </w:r>
            <w:r>
              <w:rPr>
                <w:rFonts w:ascii="Times New Roman" w:hAnsi="Times New Roman" w:hint="eastAsia"/>
                <w:sz w:val="22"/>
                <w:szCs w:val="28"/>
              </w:rPr>
              <w:t xml:space="preserve"> </w:t>
            </w:r>
            <w:r>
              <w:rPr>
                <w:rFonts w:ascii="Times New Roman" w:hAnsi="Times New Roman" w:hint="eastAsia"/>
                <w:sz w:val="22"/>
                <w:szCs w:val="28"/>
              </w:rPr>
              <w:t>投标邀请</w:t>
            </w:r>
            <w:r>
              <w:rPr>
                <w:sz w:val="22"/>
                <w:szCs w:val="22"/>
              </w:rPr>
              <w:tab/>
            </w:r>
            <w:r>
              <w:rPr>
                <w:sz w:val="22"/>
                <w:szCs w:val="22"/>
              </w:rPr>
              <w:fldChar w:fldCharType="begin"/>
            </w:r>
            <w:r>
              <w:rPr>
                <w:sz w:val="22"/>
                <w:szCs w:val="22"/>
              </w:rPr>
              <w:instrText xml:space="preserve"> PAGEREF _Toc29228 </w:instrText>
            </w:r>
            <w:r>
              <w:rPr>
                <w:sz w:val="22"/>
                <w:szCs w:val="22"/>
              </w:rPr>
              <w:fldChar w:fldCharType="separate"/>
            </w:r>
            <w:r>
              <w:rPr>
                <w:sz w:val="22"/>
                <w:szCs w:val="22"/>
              </w:rPr>
              <w:t>30</w:t>
            </w:r>
            <w:r>
              <w:rPr>
                <w:sz w:val="22"/>
                <w:szCs w:val="22"/>
              </w:rPr>
              <w:fldChar w:fldCharType="end"/>
            </w:r>
          </w:hyperlink>
        </w:p>
        <w:p w:rsidR="009167F2" w:rsidRDefault="00153328">
          <w:pPr>
            <w:pStyle w:val="TOC1"/>
            <w:tabs>
              <w:tab w:val="right" w:leader="dot" w:pos="8306"/>
            </w:tabs>
            <w:spacing w:line="480" w:lineRule="auto"/>
            <w:rPr>
              <w:sz w:val="22"/>
              <w:szCs w:val="22"/>
            </w:rPr>
          </w:pPr>
          <w:hyperlink w:anchor="_Toc1794" w:history="1">
            <w:r w:rsidR="00A37711">
              <w:rPr>
                <w:rFonts w:ascii="Times New Roman" w:hAnsi="Times New Roman" w:hint="eastAsia"/>
                <w:sz w:val="22"/>
                <w:szCs w:val="28"/>
              </w:rPr>
              <w:t>第五章</w:t>
            </w:r>
            <w:r w:rsidR="00A37711">
              <w:rPr>
                <w:rFonts w:ascii="Times New Roman" w:hAnsi="Times New Roman" w:hint="eastAsia"/>
                <w:sz w:val="22"/>
                <w:szCs w:val="28"/>
              </w:rPr>
              <w:t xml:space="preserve"> </w:t>
            </w:r>
            <w:r w:rsidR="00A37711">
              <w:rPr>
                <w:rFonts w:ascii="Times New Roman" w:hAnsi="Times New Roman" w:hint="eastAsia"/>
                <w:sz w:val="22"/>
                <w:szCs w:val="28"/>
              </w:rPr>
              <w:t>投标人须知资料表</w:t>
            </w:r>
            <w:r w:rsidR="00A37711">
              <w:rPr>
                <w:rFonts w:ascii="Times New Roman" w:hAnsi="Times New Roman" w:hint="eastAsia"/>
                <w:sz w:val="22"/>
                <w:szCs w:val="28"/>
              </w:rPr>
              <w:t xml:space="preserve"> </w:t>
            </w:r>
            <w:r w:rsidR="00A37711">
              <w:rPr>
                <w:sz w:val="22"/>
                <w:szCs w:val="22"/>
              </w:rPr>
              <w:tab/>
            </w:r>
            <w:r w:rsidR="00A37711">
              <w:rPr>
                <w:sz w:val="22"/>
                <w:szCs w:val="22"/>
              </w:rPr>
              <w:fldChar w:fldCharType="begin"/>
            </w:r>
            <w:r w:rsidR="00A37711">
              <w:rPr>
                <w:sz w:val="22"/>
                <w:szCs w:val="22"/>
              </w:rPr>
              <w:instrText xml:space="preserve"> PAGEREF _Toc1794 </w:instrText>
            </w:r>
            <w:r w:rsidR="00A37711">
              <w:rPr>
                <w:sz w:val="22"/>
                <w:szCs w:val="22"/>
              </w:rPr>
              <w:fldChar w:fldCharType="separate"/>
            </w:r>
            <w:r w:rsidR="00A37711">
              <w:rPr>
                <w:sz w:val="22"/>
                <w:szCs w:val="22"/>
              </w:rPr>
              <w:t>31</w:t>
            </w:r>
            <w:r w:rsidR="00A37711">
              <w:rPr>
                <w:sz w:val="22"/>
                <w:szCs w:val="22"/>
              </w:rPr>
              <w:fldChar w:fldCharType="end"/>
            </w:r>
          </w:hyperlink>
        </w:p>
        <w:p w:rsidR="009167F2" w:rsidRDefault="00153328">
          <w:pPr>
            <w:pStyle w:val="TOC1"/>
            <w:tabs>
              <w:tab w:val="right" w:leader="dot" w:pos="8306"/>
            </w:tabs>
            <w:spacing w:line="480" w:lineRule="auto"/>
            <w:rPr>
              <w:sz w:val="22"/>
              <w:szCs w:val="22"/>
            </w:rPr>
          </w:pPr>
          <w:hyperlink w:anchor="_Toc31098" w:history="1">
            <w:r w:rsidR="00A37711">
              <w:rPr>
                <w:rFonts w:ascii="Times New Roman" w:hAnsi="Times New Roman" w:hint="eastAsia"/>
                <w:sz w:val="22"/>
                <w:szCs w:val="28"/>
              </w:rPr>
              <w:t>第六章</w:t>
            </w:r>
            <w:r w:rsidR="00A37711">
              <w:rPr>
                <w:rFonts w:ascii="Times New Roman" w:hAnsi="Times New Roman" w:hint="eastAsia"/>
                <w:sz w:val="22"/>
                <w:szCs w:val="28"/>
              </w:rPr>
              <w:t xml:space="preserve"> </w:t>
            </w:r>
            <w:r w:rsidR="00A37711">
              <w:rPr>
                <w:rFonts w:ascii="Times New Roman" w:hAnsi="Times New Roman" w:hint="eastAsia"/>
                <w:sz w:val="22"/>
                <w:szCs w:val="28"/>
              </w:rPr>
              <w:t>货物需求一览表及技术规格</w:t>
            </w:r>
            <w:r w:rsidR="00A37711">
              <w:rPr>
                <w:sz w:val="22"/>
                <w:szCs w:val="22"/>
              </w:rPr>
              <w:tab/>
            </w:r>
            <w:r w:rsidR="00A37711">
              <w:rPr>
                <w:sz w:val="22"/>
                <w:szCs w:val="22"/>
              </w:rPr>
              <w:fldChar w:fldCharType="begin"/>
            </w:r>
            <w:r w:rsidR="00A37711">
              <w:rPr>
                <w:sz w:val="22"/>
                <w:szCs w:val="22"/>
              </w:rPr>
              <w:instrText xml:space="preserve"> PAGEREF _Toc31098 </w:instrText>
            </w:r>
            <w:r w:rsidR="00A37711">
              <w:rPr>
                <w:sz w:val="22"/>
                <w:szCs w:val="22"/>
              </w:rPr>
              <w:fldChar w:fldCharType="separate"/>
            </w:r>
            <w:r w:rsidR="00A37711">
              <w:rPr>
                <w:sz w:val="22"/>
                <w:szCs w:val="22"/>
              </w:rPr>
              <w:t>34</w:t>
            </w:r>
            <w:r w:rsidR="00A37711">
              <w:rPr>
                <w:sz w:val="22"/>
                <w:szCs w:val="22"/>
              </w:rPr>
              <w:fldChar w:fldCharType="end"/>
            </w:r>
          </w:hyperlink>
        </w:p>
        <w:p w:rsidR="009167F2" w:rsidRDefault="00153328">
          <w:pPr>
            <w:pStyle w:val="TOC2"/>
            <w:tabs>
              <w:tab w:val="right" w:leader="dot" w:pos="8306"/>
            </w:tabs>
            <w:spacing w:line="480" w:lineRule="auto"/>
            <w:ind w:left="400"/>
            <w:rPr>
              <w:sz w:val="22"/>
              <w:szCs w:val="22"/>
            </w:rPr>
          </w:pPr>
          <w:hyperlink w:anchor="_Toc6422" w:history="1">
            <w:r w:rsidR="00A37711">
              <w:rPr>
                <w:rFonts w:hint="eastAsia"/>
                <w:bCs/>
                <w:sz w:val="22"/>
                <w:szCs w:val="21"/>
              </w:rPr>
              <w:t>第一部分</w:t>
            </w:r>
            <w:r w:rsidR="00A37711">
              <w:rPr>
                <w:rFonts w:hint="eastAsia"/>
                <w:bCs/>
                <w:sz w:val="22"/>
                <w:szCs w:val="21"/>
              </w:rPr>
              <w:t xml:space="preserve"> </w:t>
            </w:r>
            <w:r w:rsidR="00A37711">
              <w:rPr>
                <w:rFonts w:hint="eastAsia"/>
                <w:bCs/>
                <w:sz w:val="22"/>
                <w:szCs w:val="21"/>
              </w:rPr>
              <w:t>货物需求一览表</w:t>
            </w:r>
            <w:r w:rsidR="00A37711">
              <w:rPr>
                <w:sz w:val="22"/>
                <w:szCs w:val="22"/>
              </w:rPr>
              <w:tab/>
            </w:r>
            <w:r w:rsidR="00A37711">
              <w:rPr>
                <w:sz w:val="22"/>
                <w:szCs w:val="22"/>
              </w:rPr>
              <w:fldChar w:fldCharType="begin"/>
            </w:r>
            <w:r w:rsidR="00A37711">
              <w:rPr>
                <w:sz w:val="22"/>
                <w:szCs w:val="22"/>
              </w:rPr>
              <w:instrText xml:space="preserve"> PAGEREF _Toc6422 </w:instrText>
            </w:r>
            <w:r w:rsidR="00A37711">
              <w:rPr>
                <w:sz w:val="22"/>
                <w:szCs w:val="22"/>
              </w:rPr>
              <w:fldChar w:fldCharType="separate"/>
            </w:r>
            <w:r w:rsidR="00A37711">
              <w:rPr>
                <w:sz w:val="22"/>
                <w:szCs w:val="22"/>
              </w:rPr>
              <w:t>34</w:t>
            </w:r>
            <w:r w:rsidR="00A37711">
              <w:rPr>
                <w:sz w:val="22"/>
                <w:szCs w:val="22"/>
              </w:rPr>
              <w:fldChar w:fldCharType="end"/>
            </w:r>
          </w:hyperlink>
        </w:p>
        <w:p w:rsidR="009167F2" w:rsidRDefault="00153328">
          <w:pPr>
            <w:pStyle w:val="TOC2"/>
            <w:tabs>
              <w:tab w:val="right" w:leader="dot" w:pos="8306"/>
            </w:tabs>
            <w:spacing w:line="480" w:lineRule="auto"/>
            <w:ind w:left="400"/>
            <w:rPr>
              <w:sz w:val="22"/>
              <w:szCs w:val="22"/>
            </w:rPr>
          </w:pPr>
          <w:hyperlink w:anchor="_Toc30568" w:history="1">
            <w:r w:rsidR="00A37711">
              <w:rPr>
                <w:rFonts w:hint="eastAsia"/>
                <w:sz w:val="22"/>
                <w:szCs w:val="21"/>
              </w:rPr>
              <w:t>第二部分</w:t>
            </w:r>
            <w:r w:rsidR="00A37711">
              <w:rPr>
                <w:rFonts w:hint="eastAsia"/>
                <w:sz w:val="22"/>
                <w:szCs w:val="21"/>
              </w:rPr>
              <w:t xml:space="preserve"> </w:t>
            </w:r>
            <w:r w:rsidR="00A37711">
              <w:rPr>
                <w:rFonts w:hint="eastAsia"/>
                <w:sz w:val="22"/>
                <w:szCs w:val="21"/>
              </w:rPr>
              <w:t>技术规格及要求</w:t>
            </w:r>
            <w:r w:rsidR="00A37711">
              <w:rPr>
                <w:sz w:val="22"/>
                <w:szCs w:val="22"/>
              </w:rPr>
              <w:tab/>
            </w:r>
            <w:r w:rsidR="00A37711">
              <w:rPr>
                <w:sz w:val="22"/>
                <w:szCs w:val="22"/>
              </w:rPr>
              <w:fldChar w:fldCharType="begin"/>
            </w:r>
            <w:r w:rsidR="00A37711">
              <w:rPr>
                <w:sz w:val="22"/>
                <w:szCs w:val="22"/>
              </w:rPr>
              <w:instrText xml:space="preserve"> PAGEREF _Toc30568 </w:instrText>
            </w:r>
            <w:r w:rsidR="00A37711">
              <w:rPr>
                <w:sz w:val="22"/>
                <w:szCs w:val="22"/>
              </w:rPr>
              <w:fldChar w:fldCharType="separate"/>
            </w:r>
            <w:r w:rsidR="00A37711">
              <w:rPr>
                <w:sz w:val="22"/>
                <w:szCs w:val="22"/>
              </w:rPr>
              <w:t>35</w:t>
            </w:r>
            <w:r w:rsidR="00A37711">
              <w:rPr>
                <w:sz w:val="22"/>
                <w:szCs w:val="22"/>
              </w:rPr>
              <w:fldChar w:fldCharType="end"/>
            </w:r>
          </w:hyperlink>
        </w:p>
        <w:p w:rsidR="009167F2" w:rsidRDefault="00153328">
          <w:pPr>
            <w:pStyle w:val="TOC1"/>
            <w:tabs>
              <w:tab w:val="right" w:leader="dot" w:pos="8306"/>
            </w:tabs>
            <w:spacing w:line="480" w:lineRule="auto"/>
            <w:rPr>
              <w:sz w:val="22"/>
              <w:szCs w:val="22"/>
            </w:rPr>
          </w:pPr>
          <w:hyperlink w:anchor="_Toc32364" w:history="1">
            <w:r w:rsidR="00A37711">
              <w:rPr>
                <w:rFonts w:ascii="Times New Roman" w:hAnsi="Times New Roman" w:hint="eastAsia"/>
                <w:sz w:val="22"/>
                <w:szCs w:val="28"/>
              </w:rPr>
              <w:t>第七章</w:t>
            </w:r>
            <w:r w:rsidR="00A37711">
              <w:rPr>
                <w:rFonts w:ascii="Times New Roman" w:hAnsi="Times New Roman" w:hint="eastAsia"/>
                <w:sz w:val="22"/>
                <w:szCs w:val="28"/>
              </w:rPr>
              <w:t xml:space="preserve"> </w:t>
            </w:r>
            <w:r w:rsidR="00A37711">
              <w:rPr>
                <w:rFonts w:ascii="Times New Roman" w:hAnsi="Times New Roman" w:hint="eastAsia"/>
                <w:sz w:val="22"/>
                <w:szCs w:val="28"/>
              </w:rPr>
              <w:t>评标方法和标准</w:t>
            </w:r>
            <w:r w:rsidR="00A37711">
              <w:rPr>
                <w:sz w:val="22"/>
                <w:szCs w:val="22"/>
              </w:rPr>
              <w:tab/>
            </w:r>
            <w:r w:rsidR="00A37711">
              <w:rPr>
                <w:sz w:val="22"/>
                <w:szCs w:val="22"/>
              </w:rPr>
              <w:fldChar w:fldCharType="begin"/>
            </w:r>
            <w:r w:rsidR="00A37711">
              <w:rPr>
                <w:sz w:val="22"/>
                <w:szCs w:val="22"/>
              </w:rPr>
              <w:instrText xml:space="preserve"> PAGEREF _Toc32364 </w:instrText>
            </w:r>
            <w:r w:rsidR="00A37711">
              <w:rPr>
                <w:sz w:val="22"/>
                <w:szCs w:val="22"/>
              </w:rPr>
              <w:fldChar w:fldCharType="separate"/>
            </w:r>
            <w:r w:rsidR="00A37711">
              <w:rPr>
                <w:sz w:val="22"/>
                <w:szCs w:val="22"/>
              </w:rPr>
              <w:t>36</w:t>
            </w:r>
            <w:r w:rsidR="00A37711">
              <w:rPr>
                <w:sz w:val="22"/>
                <w:szCs w:val="22"/>
              </w:rPr>
              <w:fldChar w:fldCharType="end"/>
            </w:r>
          </w:hyperlink>
        </w:p>
        <w:p w:rsidR="009167F2" w:rsidRDefault="00A37711">
          <w:pPr>
            <w:shd w:val="clear" w:color="auto" w:fill="FFFFFF"/>
            <w:spacing w:line="480" w:lineRule="auto"/>
            <w:ind w:firstLineChars="196" w:firstLine="431"/>
            <w:rPr>
              <w:rFonts w:ascii="仿宋_GB2312" w:eastAsia="仿宋_GB2312" w:hAnsi="Times New Roman"/>
              <w:b/>
              <w:sz w:val="32"/>
              <w:szCs w:val="32"/>
            </w:rPr>
          </w:pPr>
          <w:r>
            <w:rPr>
              <w:rFonts w:ascii="仿宋_GB2312" w:eastAsia="仿宋_GB2312" w:hAnsi="Times New Roman"/>
              <w:sz w:val="22"/>
              <w:szCs w:val="40"/>
            </w:rPr>
            <w:fldChar w:fldCharType="end"/>
          </w:r>
        </w:p>
      </w:sdtContent>
    </w:sdt>
    <w:p w:rsidR="009167F2" w:rsidRDefault="00A37711">
      <w:pPr>
        <w:shd w:val="clear" w:color="auto" w:fill="FFFFFF"/>
        <w:spacing w:before="120" w:line="360" w:lineRule="auto"/>
        <w:jc w:val="center"/>
        <w:rPr>
          <w:rFonts w:ascii="仿宋_GB2312" w:eastAsia="仿宋_GB2312" w:hAnsi="Times New Roman"/>
          <w:b/>
          <w:sz w:val="28"/>
          <w:szCs w:val="28"/>
        </w:rPr>
      </w:pPr>
      <w:r>
        <w:rPr>
          <w:rFonts w:ascii="Times New Roman" w:hAnsi="Times New Roman"/>
          <w:b/>
          <w:sz w:val="32"/>
          <w:szCs w:val="32"/>
        </w:rPr>
        <w:br w:type="page"/>
      </w:r>
      <w:bookmarkStart w:id="0" w:name="_Toc29228"/>
      <w:r>
        <w:rPr>
          <w:rStyle w:val="10"/>
          <w:rFonts w:ascii="Times New Roman" w:hAnsi="Times New Roman" w:hint="eastAsia"/>
          <w:szCs w:val="22"/>
        </w:rPr>
        <w:lastRenderedPageBreak/>
        <w:t>第四章</w:t>
      </w:r>
      <w:r>
        <w:rPr>
          <w:rStyle w:val="10"/>
          <w:rFonts w:ascii="Times New Roman" w:hAnsi="Times New Roman" w:hint="eastAsia"/>
          <w:szCs w:val="22"/>
        </w:rPr>
        <w:t xml:space="preserve"> </w:t>
      </w:r>
      <w:r>
        <w:rPr>
          <w:rStyle w:val="10"/>
          <w:rFonts w:ascii="Times New Roman" w:hAnsi="Times New Roman" w:hint="eastAsia"/>
          <w:szCs w:val="22"/>
        </w:rPr>
        <w:t>投标邀请</w:t>
      </w:r>
      <w:bookmarkEnd w:id="0"/>
    </w:p>
    <w:p w:rsidR="009167F2" w:rsidRDefault="00A37711">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宋体" w:hint="eastAsia"/>
          <w:sz w:val="24"/>
        </w:rPr>
        <w:t>北京三元食品股份有限公司</w:t>
      </w:r>
      <w:r>
        <w:rPr>
          <w:rFonts w:ascii="仿宋_GB2312" w:eastAsia="仿宋_GB2312" w:hAnsi="Times New Roman" w:hint="eastAsia"/>
          <w:sz w:val="24"/>
          <w:szCs w:val="24"/>
        </w:rPr>
        <w:t>对下述货物进行国内公开招标。</w:t>
      </w:r>
      <w:proofErr w:type="gramStart"/>
      <w:r>
        <w:rPr>
          <w:rFonts w:ascii="仿宋_GB2312" w:eastAsia="仿宋_GB2312" w:hAnsi="Times New Roman" w:hint="eastAsia"/>
          <w:sz w:val="24"/>
          <w:szCs w:val="24"/>
        </w:rPr>
        <w:t>现邀请</w:t>
      </w:r>
      <w:proofErr w:type="gramEnd"/>
      <w:r>
        <w:rPr>
          <w:rFonts w:ascii="仿宋_GB2312" w:eastAsia="仿宋_GB2312" w:hAnsi="Times New Roman" w:hint="eastAsia"/>
          <w:sz w:val="24"/>
          <w:szCs w:val="24"/>
        </w:rPr>
        <w:t>合格的投标人前来投标。</w:t>
      </w:r>
    </w:p>
    <w:p w:rsidR="009167F2" w:rsidRDefault="00A37711">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1.招标编号：</w:t>
      </w:r>
      <w:r w:rsidR="00225623" w:rsidRPr="00225623">
        <w:rPr>
          <w:rFonts w:ascii="仿宋_GB2312" w:eastAsia="仿宋_GB2312" w:hAnsi="Times New Roman"/>
          <w:sz w:val="24"/>
          <w:szCs w:val="24"/>
        </w:rPr>
        <w:t>SYXX20201</w:t>
      </w:r>
      <w:r w:rsidR="00C667FF">
        <w:rPr>
          <w:rFonts w:ascii="仿宋_GB2312" w:eastAsia="仿宋_GB2312" w:hAnsi="Times New Roman"/>
          <w:sz w:val="24"/>
          <w:szCs w:val="24"/>
        </w:rPr>
        <w:t>0</w:t>
      </w:r>
      <w:r w:rsidR="00225623" w:rsidRPr="00225623">
        <w:rPr>
          <w:rFonts w:ascii="仿宋_GB2312" w:eastAsia="仿宋_GB2312" w:hAnsi="Times New Roman"/>
          <w:sz w:val="24"/>
          <w:szCs w:val="24"/>
        </w:rPr>
        <w:t>002</w:t>
      </w:r>
    </w:p>
    <w:p w:rsidR="009167F2" w:rsidRDefault="00A37711">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2.项目名称：北京三元食品股份有限公司服务器升级项目</w:t>
      </w:r>
    </w:p>
    <w:p w:rsidR="009167F2" w:rsidRDefault="00A37711">
      <w:pPr>
        <w:shd w:val="clear" w:color="auto" w:fill="FFFFFF"/>
        <w:spacing w:before="120" w:line="360" w:lineRule="auto"/>
        <w:ind w:leftChars="228" w:left="576" w:hangingChars="50" w:hanging="120"/>
        <w:rPr>
          <w:rFonts w:ascii="仿宋_GB2312" w:eastAsia="仿宋_GB2312" w:hAnsi="Times New Roman"/>
          <w:sz w:val="24"/>
          <w:szCs w:val="24"/>
        </w:rPr>
      </w:pPr>
      <w:r>
        <w:rPr>
          <w:rFonts w:ascii="仿宋_GB2312" w:eastAsia="仿宋_GB2312" w:hAnsi="Times New Roman" w:hint="eastAsia"/>
          <w:sz w:val="24"/>
          <w:szCs w:val="24"/>
        </w:rPr>
        <w:t>3.招标文件售价：每套人民币</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0</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元；招标文件售后不退。</w:t>
      </w:r>
    </w:p>
    <w:p w:rsidR="009167F2" w:rsidRDefault="00A37711">
      <w:pPr>
        <w:shd w:val="clear" w:color="auto" w:fill="FFFFFF"/>
        <w:spacing w:before="120" w:line="360" w:lineRule="auto"/>
        <w:ind w:leftChars="228" w:left="576" w:hangingChars="50" w:hanging="120"/>
        <w:rPr>
          <w:rFonts w:ascii="仿宋_GB2312" w:eastAsia="仿宋_GB2312" w:hAnsi="Times New Roman"/>
          <w:sz w:val="24"/>
          <w:szCs w:val="24"/>
        </w:rPr>
      </w:pPr>
      <w:r>
        <w:rPr>
          <w:rFonts w:ascii="仿宋_GB2312" w:eastAsia="仿宋_GB2312" w:hAnsi="Times New Roman" w:hint="eastAsia"/>
          <w:sz w:val="24"/>
          <w:szCs w:val="24"/>
        </w:rPr>
        <w:t>4.领取招标文件时间和获取方式</w:t>
      </w:r>
    </w:p>
    <w:p w:rsidR="009167F2" w:rsidRDefault="00A37711" w:rsidP="00225623">
      <w:pPr>
        <w:shd w:val="clear" w:color="auto" w:fill="FFFFFF"/>
        <w:spacing w:before="120" w:line="360" w:lineRule="auto"/>
        <w:ind w:leftChars="362" w:left="724"/>
        <w:rPr>
          <w:rFonts w:ascii="仿宋_GB2312" w:eastAsia="仿宋_GB2312" w:hAnsi="Times New Roman"/>
          <w:sz w:val="24"/>
          <w:szCs w:val="24"/>
        </w:rPr>
      </w:pPr>
      <w:r>
        <w:rPr>
          <w:rFonts w:ascii="仿宋_GB2312" w:eastAsia="仿宋_GB2312" w:hAnsi="Times New Roman" w:hint="eastAsia"/>
          <w:sz w:val="24"/>
          <w:szCs w:val="24"/>
        </w:rPr>
        <w:t>时间：</w:t>
      </w:r>
      <w:r w:rsidR="00225623" w:rsidRPr="00225623">
        <w:rPr>
          <w:rFonts w:ascii="仿宋_GB2312" w:eastAsia="仿宋_GB2312" w:hAnsi="Times New Roman" w:hint="eastAsia"/>
          <w:sz w:val="24"/>
          <w:szCs w:val="24"/>
          <w:u w:val="single"/>
        </w:rPr>
        <w:t>2020年  1</w:t>
      </w:r>
      <w:r w:rsidR="00C667FF">
        <w:rPr>
          <w:rFonts w:ascii="仿宋_GB2312" w:eastAsia="仿宋_GB2312" w:hAnsi="Times New Roman"/>
          <w:sz w:val="24"/>
          <w:szCs w:val="24"/>
          <w:u w:val="single"/>
        </w:rPr>
        <w:t>0</w:t>
      </w:r>
      <w:r w:rsidR="00225623" w:rsidRPr="00225623">
        <w:rPr>
          <w:rFonts w:ascii="仿宋_GB2312" w:eastAsia="仿宋_GB2312" w:hAnsi="Times New Roman" w:hint="eastAsia"/>
          <w:sz w:val="24"/>
          <w:szCs w:val="24"/>
          <w:u w:val="single"/>
        </w:rPr>
        <w:t xml:space="preserve">  月 </w:t>
      </w:r>
      <w:r w:rsidR="00C667FF">
        <w:rPr>
          <w:rFonts w:ascii="仿宋_GB2312" w:eastAsia="仿宋_GB2312" w:hAnsi="Times New Roman"/>
          <w:sz w:val="24"/>
          <w:szCs w:val="24"/>
          <w:u w:val="single"/>
        </w:rPr>
        <w:t>30</w:t>
      </w:r>
      <w:r w:rsidR="00225623" w:rsidRPr="00225623">
        <w:rPr>
          <w:rFonts w:ascii="仿宋_GB2312" w:eastAsia="仿宋_GB2312" w:hAnsi="Times New Roman" w:hint="eastAsia"/>
          <w:sz w:val="24"/>
          <w:szCs w:val="24"/>
          <w:u w:val="single"/>
        </w:rPr>
        <w:t xml:space="preserve">  日09时00分至2020年   11 月   1</w:t>
      </w:r>
      <w:r w:rsidR="00C667FF">
        <w:rPr>
          <w:rFonts w:ascii="仿宋_GB2312" w:eastAsia="仿宋_GB2312" w:hAnsi="Times New Roman"/>
          <w:sz w:val="24"/>
          <w:szCs w:val="24"/>
          <w:u w:val="single"/>
        </w:rPr>
        <w:t>1</w:t>
      </w:r>
      <w:r w:rsidR="00225623" w:rsidRPr="00225623">
        <w:rPr>
          <w:rFonts w:ascii="仿宋_GB2312" w:eastAsia="仿宋_GB2312" w:hAnsi="Times New Roman" w:hint="eastAsia"/>
          <w:sz w:val="24"/>
          <w:szCs w:val="24"/>
          <w:u w:val="single"/>
        </w:rPr>
        <w:t xml:space="preserve"> 日17时00分（北京时间）。</w:t>
      </w:r>
    </w:p>
    <w:p w:rsidR="009167F2" w:rsidRDefault="002B6F18" w:rsidP="00A37711">
      <w:pPr>
        <w:shd w:val="clear" w:color="auto" w:fill="FFFFFF"/>
        <w:spacing w:before="120" w:line="360" w:lineRule="auto"/>
        <w:ind w:firstLineChars="300" w:firstLine="720"/>
        <w:rPr>
          <w:rFonts w:ascii="仿宋_GB2312" w:eastAsia="仿宋_GB2312" w:hAnsi="Times New Roman"/>
          <w:sz w:val="24"/>
          <w:szCs w:val="24"/>
          <w:u w:val="single"/>
        </w:rPr>
      </w:pPr>
      <w:r w:rsidRPr="00024257">
        <w:rPr>
          <w:rFonts w:ascii="仿宋_GB2312" w:eastAsia="仿宋_GB2312" w:hAnsi="Times New Roman"/>
          <w:sz w:val="24"/>
          <w:szCs w:val="24"/>
        </w:rPr>
        <w:t>领取方式：</w:t>
      </w:r>
      <w:r w:rsidR="00A37711" w:rsidRPr="002B6F18">
        <w:rPr>
          <w:rFonts w:ascii="仿宋_GB2312" w:eastAsia="仿宋_GB2312" w:hAnsi="Times New Roman" w:hint="eastAsia"/>
          <w:sz w:val="24"/>
          <w:szCs w:val="24"/>
          <w:u w:val="single"/>
        </w:rPr>
        <w:t>北京三元食品有限公司</w:t>
      </w:r>
      <w:r w:rsidRPr="002B6F18">
        <w:rPr>
          <w:rFonts w:ascii="仿宋_GB2312" w:eastAsia="仿宋_GB2312" w:hAnsi="Times New Roman" w:hint="eastAsia"/>
          <w:sz w:val="24"/>
          <w:szCs w:val="24"/>
          <w:u w:val="single"/>
        </w:rPr>
        <w:t>门户</w:t>
      </w:r>
      <w:r w:rsidR="00A37711" w:rsidRPr="002B6F18">
        <w:rPr>
          <w:rFonts w:ascii="仿宋_GB2312" w:eastAsia="仿宋_GB2312" w:hAnsi="Times New Roman" w:hint="eastAsia"/>
          <w:sz w:val="24"/>
          <w:szCs w:val="24"/>
          <w:u w:val="single"/>
        </w:rPr>
        <w:t>网站</w:t>
      </w:r>
      <w:r w:rsidRPr="002B6F18">
        <w:rPr>
          <w:rFonts w:ascii="仿宋_GB2312" w:eastAsia="仿宋_GB2312" w:hAnsi="Times New Roman"/>
          <w:sz w:val="24"/>
          <w:szCs w:val="24"/>
          <w:u w:val="single"/>
        </w:rPr>
        <w:t>自</w:t>
      </w:r>
      <w:r>
        <w:rPr>
          <w:rFonts w:ascii="仿宋_GB2312" w:eastAsia="仿宋_GB2312" w:hAnsi="Times New Roman"/>
          <w:sz w:val="24"/>
          <w:szCs w:val="24"/>
          <w:u w:val="single"/>
        </w:rPr>
        <w:t>行下载招标文件</w:t>
      </w:r>
    </w:p>
    <w:p w:rsidR="009167F2" w:rsidRPr="00024257" w:rsidRDefault="00A37711">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5.</w:t>
      </w:r>
      <w:r w:rsidR="00024257" w:rsidRPr="00024257">
        <w:rPr>
          <w:rFonts w:ascii="仿宋_GB2312" w:eastAsia="仿宋_GB2312" w:hAnsi="Times New Roman" w:hint="eastAsia"/>
          <w:sz w:val="24"/>
          <w:szCs w:val="24"/>
        </w:rPr>
        <w:t xml:space="preserve"> </w:t>
      </w:r>
      <w:r w:rsidR="00024257">
        <w:rPr>
          <w:rFonts w:ascii="仿宋_GB2312" w:eastAsia="仿宋_GB2312" w:hAnsi="Times New Roman" w:hint="eastAsia"/>
          <w:sz w:val="24"/>
          <w:szCs w:val="24"/>
        </w:rPr>
        <w:t>资质</w:t>
      </w:r>
      <w:r>
        <w:rPr>
          <w:rFonts w:ascii="仿宋_GB2312" w:eastAsia="仿宋_GB2312" w:hAnsi="Times New Roman" w:hint="eastAsia"/>
          <w:sz w:val="24"/>
          <w:szCs w:val="24"/>
        </w:rPr>
        <w:t>文件递交时间：</w:t>
      </w:r>
      <w:r w:rsidR="00024257">
        <w:rPr>
          <w:rFonts w:ascii="仿宋_GB2312" w:eastAsia="仿宋_GB2312" w:hAnsi="Times New Roman" w:hint="eastAsia"/>
          <w:sz w:val="24"/>
          <w:szCs w:val="24"/>
          <w:u w:val="single"/>
        </w:rPr>
        <w:t>2020</w:t>
      </w:r>
      <w:r w:rsidR="00024257">
        <w:rPr>
          <w:rFonts w:ascii="仿宋_GB2312" w:eastAsia="仿宋_GB2312" w:hAnsi="Times New Roman" w:hint="eastAsia"/>
          <w:sz w:val="24"/>
          <w:szCs w:val="24"/>
        </w:rPr>
        <w:t>年</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sz w:val="24"/>
          <w:szCs w:val="24"/>
          <w:u w:val="single"/>
        </w:rPr>
        <w:t>11</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hint="eastAsia"/>
          <w:sz w:val="24"/>
          <w:szCs w:val="24"/>
        </w:rPr>
        <w:t>月</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sz w:val="24"/>
          <w:szCs w:val="24"/>
          <w:u w:val="single"/>
        </w:rPr>
        <w:t>1</w:t>
      </w:r>
      <w:r w:rsidR="00C667FF">
        <w:rPr>
          <w:rFonts w:ascii="仿宋_GB2312" w:eastAsia="仿宋_GB2312" w:hAnsi="Times New Roman"/>
          <w:sz w:val="24"/>
          <w:szCs w:val="24"/>
          <w:u w:val="single"/>
        </w:rPr>
        <w:t>2</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hint="eastAsia"/>
          <w:sz w:val="24"/>
          <w:szCs w:val="24"/>
        </w:rPr>
        <w:t>日</w:t>
      </w:r>
      <w:r w:rsidR="00024257" w:rsidRPr="00FD3EEB">
        <w:rPr>
          <w:rFonts w:ascii="仿宋_GB2312" w:eastAsia="仿宋_GB2312" w:hAnsi="Times New Roman" w:hint="eastAsia"/>
          <w:sz w:val="24"/>
          <w:szCs w:val="24"/>
        </w:rPr>
        <w:t>09时00分</w:t>
      </w:r>
      <w:r w:rsidR="00024257">
        <w:rPr>
          <w:rFonts w:ascii="仿宋_GB2312" w:eastAsia="仿宋_GB2312" w:hAnsi="Times New Roman" w:hint="eastAsia"/>
          <w:sz w:val="24"/>
          <w:szCs w:val="24"/>
        </w:rPr>
        <w:t>至</w:t>
      </w:r>
      <w:r w:rsidR="00024257">
        <w:rPr>
          <w:rFonts w:ascii="仿宋_GB2312" w:eastAsia="仿宋_GB2312" w:hAnsi="Times New Roman" w:hint="eastAsia"/>
          <w:sz w:val="24"/>
          <w:szCs w:val="24"/>
          <w:u w:val="single"/>
        </w:rPr>
        <w:t>2020</w:t>
      </w:r>
      <w:r w:rsidR="00024257">
        <w:rPr>
          <w:rFonts w:ascii="仿宋_GB2312" w:eastAsia="仿宋_GB2312" w:hAnsi="Times New Roman" w:hint="eastAsia"/>
          <w:sz w:val="24"/>
          <w:szCs w:val="24"/>
        </w:rPr>
        <w:t>年</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sz w:val="24"/>
          <w:szCs w:val="24"/>
          <w:u w:val="single"/>
        </w:rPr>
        <w:t>11</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hint="eastAsia"/>
          <w:sz w:val="24"/>
          <w:szCs w:val="24"/>
        </w:rPr>
        <w:t>月</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sz w:val="24"/>
          <w:szCs w:val="24"/>
          <w:u w:val="single"/>
        </w:rPr>
        <w:t>1</w:t>
      </w:r>
      <w:r w:rsidR="00C667FF">
        <w:rPr>
          <w:rFonts w:ascii="仿宋_GB2312" w:eastAsia="仿宋_GB2312" w:hAnsi="Times New Roman"/>
          <w:sz w:val="24"/>
          <w:szCs w:val="24"/>
          <w:u w:val="single"/>
        </w:rPr>
        <w:t>6</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hint="eastAsia"/>
          <w:sz w:val="24"/>
          <w:szCs w:val="24"/>
        </w:rPr>
        <w:t>日1</w:t>
      </w:r>
      <w:r w:rsidR="00024257">
        <w:rPr>
          <w:rFonts w:ascii="仿宋_GB2312" w:eastAsia="仿宋_GB2312" w:hAnsi="Times New Roman"/>
          <w:sz w:val="24"/>
          <w:szCs w:val="24"/>
        </w:rPr>
        <w:t>7</w:t>
      </w:r>
      <w:r w:rsidR="00024257">
        <w:rPr>
          <w:rFonts w:ascii="仿宋_GB2312" w:eastAsia="仿宋_GB2312" w:hAnsi="Times New Roman" w:hint="eastAsia"/>
          <w:sz w:val="24"/>
          <w:szCs w:val="24"/>
        </w:rPr>
        <w:t>时00分（北京时间）</w:t>
      </w:r>
    </w:p>
    <w:p w:rsidR="009167F2" w:rsidRDefault="00A37711">
      <w:pPr>
        <w:shd w:val="clear" w:color="auto" w:fill="FFFFFF"/>
        <w:spacing w:before="120" w:line="360" w:lineRule="auto"/>
        <w:ind w:leftChars="228" w:left="696" w:hangingChars="100" w:hanging="240"/>
        <w:rPr>
          <w:rFonts w:ascii="仿宋_GB2312" w:eastAsia="仿宋_GB2312" w:hAnsi="Times New Roman"/>
          <w:sz w:val="24"/>
          <w:szCs w:val="24"/>
        </w:rPr>
      </w:pPr>
      <w:r>
        <w:rPr>
          <w:rFonts w:ascii="仿宋_GB2312" w:eastAsia="仿宋_GB2312" w:hAnsi="Times New Roman" w:hint="eastAsia"/>
          <w:sz w:val="24"/>
          <w:szCs w:val="24"/>
        </w:rPr>
        <w:t>6.投标截止时间：</w:t>
      </w:r>
      <w:r w:rsidR="00024257">
        <w:rPr>
          <w:rFonts w:ascii="仿宋_GB2312" w:eastAsia="仿宋_GB2312" w:hAnsi="Times New Roman" w:hint="eastAsia"/>
          <w:sz w:val="24"/>
          <w:szCs w:val="24"/>
          <w:u w:val="single"/>
        </w:rPr>
        <w:t>2020</w:t>
      </w:r>
      <w:r w:rsidR="00024257">
        <w:rPr>
          <w:rFonts w:ascii="仿宋_GB2312" w:eastAsia="仿宋_GB2312" w:hAnsi="Times New Roman" w:hint="eastAsia"/>
          <w:sz w:val="24"/>
          <w:szCs w:val="24"/>
        </w:rPr>
        <w:t>年</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sz w:val="24"/>
          <w:szCs w:val="24"/>
          <w:u w:val="single"/>
        </w:rPr>
        <w:t>11</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hint="eastAsia"/>
          <w:sz w:val="24"/>
          <w:szCs w:val="24"/>
        </w:rPr>
        <w:t>月</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sz w:val="24"/>
          <w:szCs w:val="24"/>
          <w:u w:val="single"/>
        </w:rPr>
        <w:t>2</w:t>
      </w:r>
      <w:r w:rsidR="00C667FF">
        <w:rPr>
          <w:rFonts w:ascii="仿宋_GB2312" w:eastAsia="仿宋_GB2312" w:hAnsi="Times New Roman"/>
          <w:sz w:val="24"/>
          <w:szCs w:val="24"/>
          <w:u w:val="single"/>
        </w:rPr>
        <w:t>0</w:t>
      </w:r>
      <w:r w:rsidR="00024257">
        <w:rPr>
          <w:rFonts w:ascii="仿宋_GB2312" w:eastAsia="仿宋_GB2312" w:hAnsi="Times New Roman" w:hint="eastAsia"/>
          <w:sz w:val="24"/>
          <w:szCs w:val="24"/>
          <w:u w:val="single"/>
        </w:rPr>
        <w:t xml:space="preserve"> </w:t>
      </w:r>
      <w:r w:rsidR="00024257">
        <w:rPr>
          <w:rFonts w:ascii="仿宋_GB2312" w:eastAsia="仿宋_GB2312" w:hAnsi="Times New Roman" w:hint="eastAsia"/>
          <w:sz w:val="24"/>
          <w:szCs w:val="24"/>
        </w:rPr>
        <w:t>日</w:t>
      </w:r>
      <w:r w:rsidR="00024257">
        <w:rPr>
          <w:rFonts w:ascii="仿宋_GB2312" w:eastAsia="仿宋_GB2312" w:hAnsi="Times New Roman"/>
          <w:sz w:val="24"/>
          <w:szCs w:val="24"/>
        </w:rPr>
        <w:t>9</w:t>
      </w:r>
      <w:r w:rsidR="00024257">
        <w:rPr>
          <w:rFonts w:ascii="仿宋_GB2312" w:eastAsia="仿宋_GB2312" w:hAnsi="Times New Roman" w:hint="eastAsia"/>
          <w:sz w:val="24"/>
          <w:szCs w:val="24"/>
        </w:rPr>
        <w:t>时</w:t>
      </w:r>
      <w:r w:rsidR="00A7610B">
        <w:rPr>
          <w:rFonts w:ascii="仿宋_GB2312" w:eastAsia="仿宋_GB2312" w:hAnsi="Times New Roman"/>
          <w:sz w:val="24"/>
          <w:szCs w:val="24"/>
        </w:rPr>
        <w:t>3</w:t>
      </w:r>
      <w:r w:rsidR="00024257">
        <w:rPr>
          <w:rFonts w:ascii="仿宋_GB2312" w:eastAsia="仿宋_GB2312" w:hAnsi="Times New Roman" w:hint="eastAsia"/>
          <w:sz w:val="24"/>
          <w:szCs w:val="24"/>
        </w:rPr>
        <w:t>0分（北京时间）</w:t>
      </w:r>
      <w:r>
        <w:rPr>
          <w:rFonts w:ascii="仿宋_GB2312" w:eastAsia="仿宋_GB2312" w:hAnsi="Times New Roman" w:hint="eastAsia"/>
          <w:sz w:val="24"/>
          <w:szCs w:val="24"/>
        </w:rPr>
        <w:t>，逾期送达或者不符合规定的投标文件恕不接受。</w:t>
      </w:r>
    </w:p>
    <w:p w:rsidR="009167F2" w:rsidRDefault="00A37711">
      <w:pPr>
        <w:shd w:val="clear" w:color="auto" w:fill="FFFFFF"/>
        <w:spacing w:before="120" w:line="360" w:lineRule="auto"/>
        <w:ind w:leftChars="228" w:left="576" w:hangingChars="50" w:hanging="120"/>
        <w:rPr>
          <w:rFonts w:ascii="仿宋_GB2312" w:eastAsia="仿宋_GB2312" w:hAnsi="Times New Roman"/>
          <w:sz w:val="24"/>
          <w:szCs w:val="24"/>
        </w:rPr>
      </w:pPr>
      <w:r>
        <w:rPr>
          <w:rFonts w:ascii="仿宋_GB2312" w:eastAsia="仿宋_GB2312" w:hAnsi="Times New Roman" w:hint="eastAsia"/>
          <w:sz w:val="24"/>
          <w:szCs w:val="24"/>
        </w:rPr>
        <w:t>7.开标时间:</w:t>
      </w:r>
      <w:r>
        <w:rPr>
          <w:rFonts w:ascii="仿宋_GB2312" w:eastAsia="仿宋_GB2312" w:hAnsi="Times New Roman" w:hint="eastAsia"/>
          <w:sz w:val="24"/>
          <w:szCs w:val="24"/>
          <w:u w:val="single"/>
        </w:rPr>
        <w:t>2020</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sidR="00024257">
        <w:rPr>
          <w:rFonts w:ascii="仿宋_GB2312" w:eastAsia="仿宋_GB2312" w:hAnsi="Times New Roman"/>
          <w:sz w:val="24"/>
          <w:szCs w:val="24"/>
          <w:u w:val="single"/>
        </w:rPr>
        <w:t>26</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日9时</w:t>
      </w:r>
      <w:r w:rsidR="00A7610B">
        <w:rPr>
          <w:rFonts w:ascii="仿宋_GB2312" w:eastAsia="仿宋_GB2312" w:hAnsi="Times New Roman"/>
          <w:sz w:val="24"/>
          <w:szCs w:val="24"/>
        </w:rPr>
        <w:t>3</w:t>
      </w:r>
      <w:r>
        <w:rPr>
          <w:rFonts w:ascii="仿宋_GB2312" w:eastAsia="仿宋_GB2312" w:hAnsi="Times New Roman" w:hint="eastAsia"/>
          <w:sz w:val="24"/>
          <w:szCs w:val="24"/>
        </w:rPr>
        <w:t>0分（北京时间）。</w:t>
      </w:r>
    </w:p>
    <w:p w:rsidR="009167F2" w:rsidRDefault="00A37711">
      <w:pPr>
        <w:shd w:val="clear" w:color="auto" w:fill="FFFFFF"/>
        <w:spacing w:before="120" w:line="360" w:lineRule="auto"/>
        <w:ind w:leftChars="228" w:left="936" w:hangingChars="200" w:hanging="480"/>
        <w:jc w:val="left"/>
        <w:rPr>
          <w:rFonts w:ascii="仿宋_GB2312" w:eastAsia="仿宋_GB2312" w:hAnsi="Times New Roman"/>
          <w:sz w:val="24"/>
          <w:szCs w:val="24"/>
          <w:u w:val="single"/>
        </w:rPr>
      </w:pPr>
      <w:r>
        <w:rPr>
          <w:rFonts w:ascii="仿宋_GB2312" w:eastAsia="仿宋_GB2312" w:hAnsi="Times New Roman" w:hint="eastAsia"/>
          <w:sz w:val="24"/>
          <w:szCs w:val="24"/>
        </w:rPr>
        <w:t>8.投标、开标地点：</w:t>
      </w:r>
    </w:p>
    <w:p w:rsidR="009167F2" w:rsidRDefault="00A37711">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9.凡对本次采购提出询问，北京三元食品股份有限公司（询问请以信函或者传真的形式）。</w:t>
      </w:r>
    </w:p>
    <w:p w:rsidR="009167F2" w:rsidRDefault="00A37711">
      <w:pPr>
        <w:shd w:val="clear" w:color="auto" w:fill="FFFFFF"/>
        <w:spacing w:before="120" w:line="360" w:lineRule="auto"/>
        <w:ind w:leftChars="200" w:left="400"/>
        <w:rPr>
          <w:rFonts w:ascii="仿宋_GB2312" w:eastAsia="仿宋_GB2312" w:hAnsi="Times New Roman"/>
          <w:sz w:val="24"/>
          <w:szCs w:val="24"/>
        </w:rPr>
      </w:pPr>
      <w:proofErr w:type="gramStart"/>
      <w:r>
        <w:rPr>
          <w:rFonts w:ascii="仿宋_GB2312" w:eastAsia="仿宋_GB2312" w:hAnsi="Times New Roman" w:hint="eastAsia"/>
          <w:sz w:val="24"/>
          <w:szCs w:val="24"/>
        </w:rPr>
        <w:t>地　　址</w:t>
      </w:r>
      <w:proofErr w:type="gramEnd"/>
      <w:r>
        <w:rPr>
          <w:rFonts w:ascii="仿宋_GB2312" w:eastAsia="仿宋_GB2312" w:hAnsi="Times New Roman" w:hint="eastAsia"/>
          <w:sz w:val="24"/>
          <w:szCs w:val="24"/>
        </w:rPr>
        <w:t xml:space="preserve">：　</w:t>
      </w:r>
    </w:p>
    <w:p w:rsidR="009167F2" w:rsidRDefault="00A37711">
      <w:pPr>
        <w:shd w:val="clear" w:color="auto" w:fill="FFFFFF"/>
        <w:spacing w:before="120" w:line="360" w:lineRule="auto"/>
        <w:ind w:leftChars="200" w:left="400"/>
        <w:rPr>
          <w:rFonts w:ascii="仿宋_GB2312" w:eastAsia="仿宋_GB2312" w:hAnsi="Times New Roman"/>
          <w:sz w:val="24"/>
          <w:szCs w:val="24"/>
        </w:rPr>
      </w:pPr>
      <w:proofErr w:type="gramStart"/>
      <w:r>
        <w:rPr>
          <w:rFonts w:ascii="仿宋_GB2312" w:eastAsia="仿宋_GB2312" w:hAnsi="Times New Roman" w:hint="eastAsia"/>
          <w:sz w:val="24"/>
          <w:szCs w:val="24"/>
        </w:rPr>
        <w:t>邮</w:t>
      </w:r>
      <w:proofErr w:type="gramEnd"/>
      <w:r>
        <w:rPr>
          <w:rFonts w:ascii="仿宋_GB2312" w:eastAsia="仿宋_GB2312" w:hAnsi="Times New Roman" w:hint="eastAsia"/>
          <w:sz w:val="24"/>
          <w:szCs w:val="24"/>
        </w:rPr>
        <w:t xml:space="preserve">　　编：　</w:t>
      </w:r>
    </w:p>
    <w:p w:rsidR="009167F2" w:rsidRDefault="00A37711">
      <w:pPr>
        <w:shd w:val="clear" w:color="auto" w:fill="FFFFFF"/>
        <w:spacing w:before="120" w:line="360" w:lineRule="auto"/>
        <w:ind w:leftChars="200" w:left="400"/>
        <w:rPr>
          <w:rFonts w:ascii="仿宋_GB2312" w:eastAsia="仿宋_GB2312" w:hAnsi="Times New Roman"/>
          <w:sz w:val="24"/>
          <w:szCs w:val="24"/>
        </w:rPr>
      </w:pPr>
      <w:r>
        <w:rPr>
          <w:rFonts w:ascii="仿宋_GB2312" w:eastAsia="仿宋_GB2312" w:hAnsi="Times New Roman" w:hint="eastAsia"/>
          <w:sz w:val="24"/>
          <w:szCs w:val="24"/>
        </w:rPr>
        <w:t>联系人：</w:t>
      </w:r>
    </w:p>
    <w:p w:rsidR="009167F2" w:rsidRDefault="00A37711">
      <w:pPr>
        <w:shd w:val="clear" w:color="auto" w:fill="FFFFFF"/>
        <w:spacing w:before="120" w:line="360" w:lineRule="auto"/>
        <w:ind w:leftChars="200" w:left="400"/>
        <w:rPr>
          <w:rFonts w:ascii="仿宋_GB2312" w:eastAsia="仿宋_GB2312" w:hAnsi="Times New Roman"/>
          <w:sz w:val="24"/>
          <w:szCs w:val="24"/>
        </w:rPr>
      </w:pPr>
      <w:r>
        <w:rPr>
          <w:rFonts w:ascii="仿宋_GB2312" w:eastAsia="仿宋_GB2312" w:hAnsi="Times New Roman" w:hint="eastAsia"/>
          <w:sz w:val="24"/>
          <w:szCs w:val="24"/>
        </w:rPr>
        <w:t>联系电话：</w:t>
      </w:r>
    </w:p>
    <w:p w:rsidR="009167F2" w:rsidRDefault="00A37711">
      <w:pPr>
        <w:shd w:val="clear" w:color="auto" w:fill="FFFFFF"/>
        <w:spacing w:before="120" w:line="360" w:lineRule="auto"/>
        <w:ind w:leftChars="200" w:left="400"/>
        <w:rPr>
          <w:rFonts w:ascii="仿宋_GB2312" w:eastAsia="仿宋_GB2312" w:hAnsi="Times New Roman"/>
          <w:sz w:val="24"/>
          <w:szCs w:val="24"/>
        </w:rPr>
      </w:pPr>
      <w:r>
        <w:rPr>
          <w:rFonts w:ascii="仿宋_GB2312" w:eastAsia="仿宋_GB2312" w:hAnsi="Times New Roman" w:hint="eastAsia"/>
          <w:sz w:val="24"/>
          <w:szCs w:val="24"/>
        </w:rPr>
        <w:t>联系邮箱：</w:t>
      </w:r>
    </w:p>
    <w:p w:rsidR="009167F2" w:rsidRDefault="00A37711">
      <w:pPr>
        <w:shd w:val="clear" w:color="auto" w:fill="FFFFFF"/>
        <w:spacing w:before="120" w:line="300" w:lineRule="auto"/>
        <w:jc w:val="center"/>
        <w:rPr>
          <w:rFonts w:ascii="仿宋_GB2312" w:eastAsia="仿宋_GB2312" w:hAnsi="Times New Roman"/>
          <w:sz w:val="28"/>
          <w:szCs w:val="28"/>
        </w:rPr>
      </w:pPr>
      <w:r>
        <w:rPr>
          <w:rFonts w:ascii="仿宋_GB2312" w:eastAsia="仿宋_GB2312" w:hAnsi="Times New Roman"/>
          <w:b/>
          <w:sz w:val="32"/>
          <w:szCs w:val="24"/>
        </w:rPr>
        <w:br w:type="page"/>
      </w:r>
      <w:bookmarkStart w:id="1" w:name="_Toc1794"/>
      <w:r>
        <w:rPr>
          <w:rStyle w:val="10"/>
          <w:rFonts w:ascii="Times New Roman" w:hAnsi="Times New Roman" w:hint="eastAsia"/>
          <w:szCs w:val="22"/>
        </w:rPr>
        <w:lastRenderedPageBreak/>
        <w:t>第五章</w:t>
      </w:r>
      <w:r>
        <w:rPr>
          <w:rStyle w:val="10"/>
          <w:rFonts w:ascii="Times New Roman" w:hAnsi="Times New Roman" w:hint="eastAsia"/>
          <w:szCs w:val="22"/>
        </w:rPr>
        <w:t xml:space="preserve"> </w:t>
      </w:r>
      <w:r>
        <w:rPr>
          <w:rStyle w:val="10"/>
          <w:rFonts w:ascii="Times New Roman" w:hAnsi="Times New Roman" w:hint="eastAsia"/>
          <w:szCs w:val="22"/>
        </w:rPr>
        <w:t>投标人须知资料表</w:t>
      </w:r>
      <w:r>
        <w:rPr>
          <w:rStyle w:val="10"/>
          <w:rFonts w:ascii="Times New Roman" w:hAnsi="Times New Roman" w:hint="eastAsia"/>
          <w:szCs w:val="22"/>
        </w:rPr>
        <w:t xml:space="preserve"> </w:t>
      </w:r>
      <w:bookmarkEnd w:id="1"/>
    </w:p>
    <w:p w:rsidR="009167F2" w:rsidRDefault="009167F2">
      <w:pPr>
        <w:shd w:val="clear" w:color="auto" w:fill="FFFFFF"/>
        <w:spacing w:before="120" w:line="300" w:lineRule="auto"/>
        <w:rPr>
          <w:rFonts w:ascii="仿宋_GB2312" w:eastAsia="仿宋_GB2312" w:hAnsi="Times New Roman"/>
          <w:sz w:val="24"/>
          <w:szCs w:val="24"/>
        </w:rPr>
      </w:pPr>
    </w:p>
    <w:p w:rsidR="009167F2" w:rsidRDefault="00A37711">
      <w:pPr>
        <w:shd w:val="clear" w:color="auto" w:fill="FFFFFF"/>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本资料表是关于采购货物及相关服务的具体资料，是对《招标文件》（第一册）投标人须知的具体补充和修改，如有矛盾，应当以本资料表为准。</w:t>
      </w:r>
    </w:p>
    <w:p w:rsidR="009167F2" w:rsidRDefault="00A37711">
      <w:pPr>
        <w:shd w:val="clear" w:color="auto" w:fill="FFFFFF"/>
        <w:spacing w:before="120" w:line="360" w:lineRule="auto"/>
        <w:ind w:firstLineChars="221" w:firstLine="530"/>
        <w:rPr>
          <w:rFonts w:ascii="仿宋_GB2312" w:eastAsia="仿宋_GB2312" w:hAnsi="宋体"/>
          <w:sz w:val="24"/>
          <w:szCs w:val="24"/>
        </w:rPr>
      </w:pPr>
      <w:r>
        <w:rPr>
          <w:rFonts w:ascii="仿宋_GB2312" w:eastAsia="仿宋_GB2312" w:hAnsi="宋体" w:hint="eastAsia"/>
          <w:sz w:val="24"/>
          <w:szCs w:val="24"/>
        </w:rPr>
        <w:t>本资料表中（含技术附件）加“*”号的条目为强制性要求。“*”号条目内容若有缺失或者无效，将导致投标视为无效且不允许在开标后补正。 该“*”若加在标题处，则该标题下所有涵盖内容均为强制性要求，若加在正文段落处，则该段内容为强制性要求。</w:t>
      </w:r>
    </w:p>
    <w:p w:rsidR="009167F2" w:rsidRDefault="009167F2">
      <w:pPr>
        <w:shd w:val="clear" w:color="auto" w:fill="FFFFFF"/>
        <w:spacing w:before="120" w:line="300" w:lineRule="auto"/>
        <w:ind w:firstLine="480"/>
        <w:rPr>
          <w:rFonts w:ascii="仿宋_GB2312" w:eastAsia="仿宋_GB2312" w:hAnsi="宋体"/>
          <w:sz w:val="24"/>
          <w:szCs w:val="24"/>
          <w:u w:val="single"/>
        </w:rPr>
      </w:pPr>
    </w:p>
    <w:tbl>
      <w:tblPr>
        <w:tblW w:w="9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380"/>
      </w:tblGrid>
      <w:tr w:rsidR="009167F2">
        <w:trPr>
          <w:trHeight w:val="600"/>
          <w:tblHeader/>
        </w:trPr>
        <w:tc>
          <w:tcPr>
            <w:tcW w:w="1648" w:type="dxa"/>
            <w:vAlign w:val="center"/>
          </w:tcPr>
          <w:p w:rsidR="009167F2" w:rsidRDefault="00A37711">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条款号</w:t>
            </w:r>
          </w:p>
        </w:tc>
        <w:tc>
          <w:tcPr>
            <w:tcW w:w="7380" w:type="dxa"/>
            <w:vAlign w:val="center"/>
          </w:tcPr>
          <w:p w:rsidR="009167F2" w:rsidRDefault="00A37711">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内      容</w:t>
            </w:r>
          </w:p>
        </w:tc>
      </w:tr>
      <w:tr w:rsidR="009167F2">
        <w:trPr>
          <w:trHeight w:val="600"/>
        </w:trPr>
        <w:tc>
          <w:tcPr>
            <w:tcW w:w="1648" w:type="dxa"/>
            <w:shd w:val="clear" w:color="auto" w:fill="auto"/>
            <w:vAlign w:val="center"/>
          </w:tcPr>
          <w:p w:rsidR="009167F2" w:rsidRDefault="00A37711">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1.1</w:t>
            </w:r>
          </w:p>
        </w:tc>
        <w:tc>
          <w:tcPr>
            <w:tcW w:w="7380" w:type="dxa"/>
            <w:shd w:val="clear" w:color="auto" w:fill="auto"/>
            <w:vAlign w:val="center"/>
          </w:tcPr>
          <w:p w:rsidR="009167F2" w:rsidRDefault="00A37711">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招标单位：北京三元食品股份有限公司</w:t>
            </w:r>
          </w:p>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地址：北京市</w:t>
            </w:r>
            <w:proofErr w:type="gramStart"/>
            <w:r>
              <w:rPr>
                <w:rFonts w:ascii="仿宋_GB2312" w:eastAsia="仿宋_GB2312" w:hAnsi="Times New Roman" w:hint="eastAsia"/>
                <w:sz w:val="24"/>
                <w:szCs w:val="24"/>
              </w:rPr>
              <w:t>大兴区瀛海瀛昌街</w:t>
            </w:r>
            <w:proofErr w:type="gramEnd"/>
            <w:r>
              <w:rPr>
                <w:rFonts w:ascii="仿宋_GB2312" w:eastAsia="仿宋_GB2312" w:hAnsi="Times New Roman" w:hint="eastAsia"/>
                <w:sz w:val="24"/>
                <w:szCs w:val="24"/>
              </w:rPr>
              <w:t>8号</w:t>
            </w:r>
          </w:p>
          <w:p w:rsidR="009167F2" w:rsidRDefault="00A37711">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电话:</w:t>
            </w:r>
            <w:r>
              <w:rPr>
                <w:rFonts w:ascii="仿宋_GB2312" w:eastAsia="仿宋_GB2312" w:hAnsi="Times New Roman"/>
                <w:sz w:val="24"/>
                <w:szCs w:val="24"/>
              </w:rPr>
              <w:t>56306002</w:t>
            </w:r>
          </w:p>
          <w:p w:rsidR="009167F2" w:rsidRDefault="00A37711">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联系人：朱凤杰</w:t>
            </w:r>
          </w:p>
          <w:p w:rsidR="009167F2" w:rsidRDefault="00A37711">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传真：/</w:t>
            </w:r>
          </w:p>
        </w:tc>
      </w:tr>
      <w:tr w:rsidR="009167F2">
        <w:trPr>
          <w:trHeight w:val="600"/>
        </w:trPr>
        <w:tc>
          <w:tcPr>
            <w:tcW w:w="1648" w:type="dxa"/>
            <w:shd w:val="clear" w:color="auto" w:fill="auto"/>
            <w:vAlign w:val="center"/>
          </w:tcPr>
          <w:p w:rsidR="009167F2" w:rsidRDefault="00A37711">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*1.2</w:t>
            </w:r>
          </w:p>
        </w:tc>
        <w:tc>
          <w:tcPr>
            <w:tcW w:w="7380" w:type="dxa"/>
            <w:shd w:val="clear" w:color="auto" w:fill="auto"/>
            <w:vAlign w:val="center"/>
          </w:tcPr>
          <w:p w:rsidR="009167F2" w:rsidRDefault="00A37711">
            <w:pPr>
              <w:pStyle w:val="af2"/>
              <w:shd w:val="clear" w:color="auto" w:fill="FFFFFF"/>
              <w:adjustRightInd w:val="0"/>
              <w:snapToGrid w:val="0"/>
              <w:spacing w:line="360" w:lineRule="auto"/>
              <w:ind w:left="1260" w:firstLineChars="0" w:firstLine="0"/>
              <w:jc w:val="left"/>
              <w:rPr>
                <w:rFonts w:ascii="仿宋_GB2312" w:eastAsia="仿宋_GB2312" w:hAnsi="仿宋"/>
                <w:sz w:val="24"/>
                <w:szCs w:val="24"/>
              </w:rPr>
            </w:pPr>
            <w:r>
              <w:rPr>
                <w:rFonts w:ascii="仿宋_GB2312" w:eastAsia="仿宋_GB2312" w:hAnsi="仿宋" w:hint="eastAsia"/>
                <w:sz w:val="24"/>
                <w:szCs w:val="24"/>
              </w:rPr>
              <w:t>投标人资格要求：</w:t>
            </w:r>
          </w:p>
          <w:p w:rsidR="009167F2" w:rsidRDefault="00A37711">
            <w:pPr>
              <w:pStyle w:val="af2"/>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投标人必须是在中华人民共和国依照《中华人民共和国公司法》注册，并具有独立法人资格；</w:t>
            </w:r>
          </w:p>
          <w:p w:rsidR="009167F2" w:rsidRDefault="00A37711">
            <w:pPr>
              <w:pStyle w:val="af2"/>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投标人如不是制造商，需提供制造厂家出具的项目授权书；</w:t>
            </w:r>
          </w:p>
          <w:p w:rsidR="009167F2" w:rsidRDefault="00A37711">
            <w:pPr>
              <w:pStyle w:val="af2"/>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近三年</w:t>
            </w:r>
            <w:proofErr w:type="gramStart"/>
            <w:r>
              <w:rPr>
                <w:rFonts w:ascii="仿宋_GB2312" w:eastAsia="仿宋_GB2312" w:hAnsi="仿宋" w:hint="eastAsia"/>
                <w:sz w:val="24"/>
                <w:szCs w:val="24"/>
              </w:rPr>
              <w:t>无处于</w:t>
            </w:r>
            <w:proofErr w:type="gramEnd"/>
            <w:r>
              <w:rPr>
                <w:rFonts w:ascii="仿宋_GB2312" w:eastAsia="仿宋_GB2312" w:hAnsi="仿宋" w:hint="eastAsia"/>
                <w:sz w:val="24"/>
                <w:szCs w:val="24"/>
              </w:rPr>
              <w:t>被责令停业、财产被接管、冻结、破产状态；</w:t>
            </w:r>
          </w:p>
          <w:p w:rsidR="009167F2" w:rsidRDefault="00A37711">
            <w:pPr>
              <w:pStyle w:val="af2"/>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近三年在经营活动中没有重大违法记录；</w:t>
            </w:r>
          </w:p>
          <w:p w:rsidR="009167F2" w:rsidRDefault="00A37711">
            <w:pPr>
              <w:pStyle w:val="af2"/>
              <w:numPr>
                <w:ilvl w:val="0"/>
                <w:numId w:val="1"/>
              </w:numPr>
              <w:shd w:val="clear" w:color="auto" w:fill="FFFFFF"/>
              <w:adjustRightInd w:val="0"/>
              <w:snapToGrid w:val="0"/>
              <w:spacing w:line="360" w:lineRule="auto"/>
              <w:ind w:firstLineChars="0"/>
              <w:jc w:val="left"/>
              <w:rPr>
                <w:rFonts w:ascii="仿宋" w:eastAsia="仿宋" w:hAnsi="仿宋"/>
                <w:sz w:val="24"/>
                <w:szCs w:val="24"/>
              </w:rPr>
            </w:pPr>
            <w:r>
              <w:rPr>
                <w:rFonts w:ascii="仿宋_GB2312" w:eastAsia="仿宋_GB2312" w:hAnsi="仿宋" w:hint="eastAsia"/>
                <w:sz w:val="24"/>
                <w:szCs w:val="24"/>
              </w:rPr>
              <w:t>本项目不接受联合体投标。</w:t>
            </w:r>
          </w:p>
        </w:tc>
      </w:tr>
      <w:tr w:rsidR="009167F2">
        <w:trPr>
          <w:trHeight w:val="600"/>
        </w:trPr>
        <w:tc>
          <w:tcPr>
            <w:tcW w:w="1648" w:type="dxa"/>
            <w:shd w:val="clear" w:color="auto" w:fill="auto"/>
            <w:vAlign w:val="center"/>
          </w:tcPr>
          <w:p w:rsidR="009167F2" w:rsidRDefault="00A37711">
            <w:pPr>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1.9</w:t>
            </w:r>
          </w:p>
        </w:tc>
        <w:tc>
          <w:tcPr>
            <w:tcW w:w="7380" w:type="dxa"/>
            <w:shd w:val="clear" w:color="auto" w:fill="auto"/>
            <w:vAlign w:val="center"/>
          </w:tcPr>
          <w:p w:rsidR="009167F2" w:rsidRDefault="00A37711">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t>对投标人信用信息的具体要求：无</w:t>
            </w:r>
          </w:p>
        </w:tc>
      </w:tr>
      <w:tr w:rsidR="009167F2">
        <w:trPr>
          <w:trHeight w:val="600"/>
        </w:trPr>
        <w:tc>
          <w:tcPr>
            <w:tcW w:w="1648" w:type="dxa"/>
            <w:shd w:val="clear" w:color="auto" w:fill="auto"/>
            <w:vAlign w:val="center"/>
          </w:tcPr>
          <w:p w:rsidR="009167F2" w:rsidRDefault="00A37711">
            <w:pPr>
              <w:spacing w:before="120" w:line="300" w:lineRule="auto"/>
              <w:jc w:val="center"/>
              <w:rPr>
                <w:rFonts w:ascii="仿宋_GB2312" w:eastAsia="仿宋_GB2312" w:hAnsi="宋体"/>
                <w:sz w:val="24"/>
                <w:szCs w:val="24"/>
              </w:rPr>
            </w:pPr>
            <w:r>
              <w:rPr>
                <w:rFonts w:ascii="仿宋_GB2312" w:eastAsia="仿宋_GB2312" w:hAnsi="宋体" w:hint="eastAsia"/>
                <w:sz w:val="24"/>
                <w:szCs w:val="24"/>
              </w:rPr>
              <w:t>2.1</w:t>
            </w:r>
          </w:p>
        </w:tc>
        <w:tc>
          <w:tcPr>
            <w:tcW w:w="7380" w:type="dxa"/>
            <w:shd w:val="clear" w:color="auto" w:fill="auto"/>
            <w:vAlign w:val="center"/>
          </w:tcPr>
          <w:p w:rsidR="009167F2" w:rsidRDefault="00A37711">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t>采购资金的支付方式：招标人支付</w:t>
            </w:r>
          </w:p>
          <w:p w:rsidR="009167F2" w:rsidRDefault="00A37711">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t>支付时间：详见合同条款</w:t>
            </w:r>
          </w:p>
          <w:p w:rsidR="009167F2" w:rsidRDefault="00A37711">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lastRenderedPageBreak/>
              <w:t>支付条件：详见合同条款</w:t>
            </w:r>
          </w:p>
        </w:tc>
      </w:tr>
      <w:tr w:rsidR="009167F2">
        <w:trPr>
          <w:trHeight w:val="600"/>
        </w:trPr>
        <w:tc>
          <w:tcPr>
            <w:tcW w:w="1648" w:type="dxa"/>
            <w:shd w:val="clear" w:color="auto" w:fill="auto"/>
            <w:vAlign w:val="center"/>
          </w:tcPr>
          <w:p w:rsidR="009167F2" w:rsidRDefault="00A37711">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lastRenderedPageBreak/>
              <w:t>6.1</w:t>
            </w:r>
          </w:p>
        </w:tc>
        <w:tc>
          <w:tcPr>
            <w:tcW w:w="7380" w:type="dxa"/>
            <w:vAlign w:val="center"/>
          </w:tcPr>
          <w:p w:rsidR="009167F2" w:rsidRDefault="00A37711">
            <w:pPr>
              <w:shd w:val="clear" w:color="auto" w:fill="FFFFFF"/>
              <w:spacing w:before="120" w:line="300" w:lineRule="auto"/>
              <w:ind w:hanging="18"/>
              <w:rPr>
                <w:rFonts w:ascii="仿宋_GB2312" w:eastAsia="仿宋_GB2312" w:hAnsi="宋体"/>
                <w:sz w:val="24"/>
                <w:szCs w:val="24"/>
              </w:rPr>
            </w:pPr>
            <w:r>
              <w:rPr>
                <w:rFonts w:ascii="仿宋_GB2312" w:eastAsia="仿宋_GB2312" w:hAnsi="宋体" w:hint="eastAsia"/>
                <w:sz w:val="24"/>
                <w:szCs w:val="24"/>
              </w:rPr>
              <w:t>任何要求对招标文件进行澄清或者修改的投标人，均应当在投标截止时间1</w:t>
            </w:r>
            <w:r>
              <w:rPr>
                <w:rFonts w:ascii="仿宋_GB2312" w:eastAsia="仿宋_GB2312" w:hAnsi="宋体"/>
                <w:sz w:val="24"/>
                <w:szCs w:val="24"/>
              </w:rPr>
              <w:t>5</w:t>
            </w:r>
            <w:r>
              <w:rPr>
                <w:rFonts w:ascii="仿宋_GB2312" w:eastAsia="仿宋_GB2312" w:hAnsi="宋体" w:hint="eastAsia"/>
                <w:sz w:val="24"/>
                <w:szCs w:val="24"/>
              </w:rPr>
              <w:t>日前以书面形式通知招标代理机构。</w:t>
            </w: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Times New Roman"/>
                <w:sz w:val="24"/>
                <w:szCs w:val="24"/>
              </w:rPr>
            </w:pPr>
            <w:r>
              <w:rPr>
                <w:rFonts w:ascii="仿宋_GB2312" w:eastAsia="仿宋_GB2312" w:hAnsi="宋体" w:hint="eastAsia"/>
                <w:sz w:val="24"/>
                <w:szCs w:val="24"/>
              </w:rPr>
              <w:t>*11.1</w:t>
            </w:r>
          </w:p>
        </w:tc>
        <w:tc>
          <w:tcPr>
            <w:tcW w:w="7380" w:type="dxa"/>
            <w:vAlign w:val="center"/>
          </w:tcPr>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宋体" w:hint="eastAsia"/>
                <w:sz w:val="24"/>
                <w:szCs w:val="24"/>
              </w:rPr>
              <w:t>投标人所有投标报价均以人民币计价。</w:t>
            </w: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*12.1</w:t>
            </w:r>
          </w:p>
        </w:tc>
        <w:tc>
          <w:tcPr>
            <w:tcW w:w="7380" w:type="dxa"/>
            <w:vAlign w:val="center"/>
          </w:tcPr>
          <w:p w:rsidR="009167F2" w:rsidRDefault="00A37711">
            <w:pPr>
              <w:shd w:val="clear" w:color="auto" w:fill="FFFFFF"/>
              <w:spacing w:before="120" w:line="300" w:lineRule="auto"/>
              <w:jc w:val="left"/>
              <w:rPr>
                <w:rFonts w:ascii="仿宋_GB2312" w:eastAsia="仿宋_GB2312" w:hAnsi="宋体"/>
                <w:sz w:val="24"/>
                <w:szCs w:val="24"/>
              </w:rPr>
            </w:pPr>
            <w:r>
              <w:rPr>
                <w:rFonts w:ascii="仿宋_GB2312" w:eastAsia="仿宋_GB2312" w:hAnsi="宋体" w:hint="eastAsia"/>
                <w:sz w:val="24"/>
                <w:szCs w:val="24"/>
              </w:rPr>
              <w:t xml:space="preserve">投标人须提供投标保证金：0￥ </w:t>
            </w:r>
          </w:p>
          <w:p w:rsidR="009167F2" w:rsidRDefault="00A37711">
            <w:pPr>
              <w:shd w:val="clear" w:color="auto" w:fill="FFFFFF"/>
              <w:spacing w:before="120" w:line="300" w:lineRule="auto"/>
              <w:jc w:val="left"/>
              <w:rPr>
                <w:rFonts w:ascii="仿宋_GB2312" w:eastAsia="仿宋_GB2312" w:hAnsi="宋体"/>
                <w:sz w:val="24"/>
                <w:szCs w:val="24"/>
              </w:rPr>
            </w:pPr>
            <w:r>
              <w:rPr>
                <w:rFonts w:ascii="仿宋_GB2312" w:eastAsia="仿宋_GB2312" w:hAnsi="宋体" w:hint="eastAsia"/>
                <w:sz w:val="24"/>
                <w:szCs w:val="24"/>
              </w:rPr>
              <w:t>特别提示：</w:t>
            </w:r>
          </w:p>
          <w:p w:rsidR="009167F2" w:rsidRDefault="00A37711">
            <w:pPr>
              <w:shd w:val="clear" w:color="auto" w:fill="FFFFFF"/>
              <w:spacing w:before="120" w:line="300" w:lineRule="auto"/>
              <w:ind w:left="-28"/>
              <w:jc w:val="left"/>
              <w:rPr>
                <w:rFonts w:ascii="仿宋_GB2312" w:eastAsia="仿宋_GB2312" w:hAnsi="宋体"/>
                <w:sz w:val="24"/>
                <w:szCs w:val="24"/>
              </w:rPr>
            </w:pPr>
            <w:r>
              <w:rPr>
                <w:rFonts w:ascii="仿宋_GB2312" w:eastAsia="仿宋_GB2312" w:hAnsi="宋体" w:hint="eastAsia"/>
                <w:sz w:val="24"/>
                <w:szCs w:val="24"/>
              </w:rPr>
              <w:t>1、如投标人采用汇款形式递交投标保证金，须使用投标人单位</w:t>
            </w:r>
            <w:proofErr w:type="gramStart"/>
            <w:r>
              <w:rPr>
                <w:rFonts w:ascii="仿宋_GB2312" w:eastAsia="仿宋_GB2312" w:hAnsi="宋体" w:hint="eastAsia"/>
                <w:sz w:val="24"/>
                <w:szCs w:val="24"/>
              </w:rPr>
              <w:t>帐户</w:t>
            </w:r>
            <w:proofErr w:type="gramEnd"/>
            <w:r>
              <w:rPr>
                <w:rFonts w:ascii="仿宋_GB2312" w:eastAsia="仿宋_GB2312" w:hAnsi="宋体" w:hint="eastAsia"/>
                <w:sz w:val="24"/>
                <w:szCs w:val="24"/>
              </w:rPr>
              <w:t>一次性汇入招标人指定的</w:t>
            </w:r>
            <w:proofErr w:type="gramStart"/>
            <w:r>
              <w:rPr>
                <w:rFonts w:ascii="仿宋_GB2312" w:eastAsia="仿宋_GB2312" w:hAnsi="宋体" w:hint="eastAsia"/>
                <w:sz w:val="24"/>
                <w:szCs w:val="24"/>
              </w:rPr>
              <w:t>帐</w:t>
            </w:r>
            <w:proofErr w:type="gramEnd"/>
            <w:r>
              <w:rPr>
                <w:rFonts w:ascii="仿宋_GB2312" w:eastAsia="仿宋_GB2312" w:hAnsi="宋体" w:hint="eastAsia"/>
                <w:sz w:val="24"/>
                <w:szCs w:val="24"/>
              </w:rPr>
              <w:t>户（</w:t>
            </w:r>
            <w:proofErr w:type="gramStart"/>
            <w:r>
              <w:rPr>
                <w:rFonts w:ascii="仿宋_GB2312" w:eastAsia="仿宋_GB2312" w:hAnsi="宋体" w:hint="eastAsia"/>
                <w:sz w:val="24"/>
                <w:szCs w:val="24"/>
              </w:rPr>
              <w:t>帐</w:t>
            </w:r>
            <w:proofErr w:type="gramEnd"/>
            <w:r>
              <w:rPr>
                <w:rFonts w:ascii="仿宋_GB2312" w:eastAsia="仿宋_GB2312" w:hAnsi="宋体" w:hint="eastAsia"/>
                <w:sz w:val="24"/>
                <w:szCs w:val="24"/>
              </w:rPr>
              <w:t>户信息如下），并将银行汇款凭证复印件加盖投标人单位公章，按招标文件要求进行密封及送达。</w:t>
            </w:r>
          </w:p>
          <w:p w:rsidR="009167F2" w:rsidRDefault="00A37711">
            <w:pPr>
              <w:shd w:val="clear" w:color="auto" w:fill="FFFFFF"/>
              <w:spacing w:before="120" w:line="300" w:lineRule="auto"/>
              <w:ind w:left="1592" w:hanging="1592"/>
              <w:jc w:val="left"/>
              <w:rPr>
                <w:rFonts w:ascii="仿宋_GB2312" w:eastAsia="仿宋_GB2312" w:hAnsi="宋体"/>
                <w:sz w:val="24"/>
                <w:szCs w:val="24"/>
              </w:rPr>
            </w:pPr>
            <w:r>
              <w:rPr>
                <w:rFonts w:ascii="仿宋_GB2312" w:eastAsia="仿宋_GB2312" w:hAnsi="宋体" w:hint="eastAsia"/>
                <w:sz w:val="24"/>
                <w:szCs w:val="24"/>
              </w:rPr>
              <w:t>招标人指定的保证金收款</w:t>
            </w:r>
            <w:proofErr w:type="gramStart"/>
            <w:r>
              <w:rPr>
                <w:rFonts w:ascii="仿宋_GB2312" w:eastAsia="仿宋_GB2312" w:hAnsi="宋体" w:hint="eastAsia"/>
                <w:sz w:val="24"/>
                <w:szCs w:val="24"/>
              </w:rPr>
              <w:t>帐户</w:t>
            </w:r>
            <w:proofErr w:type="gramEnd"/>
            <w:r>
              <w:rPr>
                <w:rFonts w:ascii="仿宋_GB2312" w:eastAsia="仿宋_GB2312" w:hAnsi="宋体" w:hint="eastAsia"/>
                <w:sz w:val="24"/>
                <w:szCs w:val="24"/>
              </w:rPr>
              <w:t>信息如下：</w:t>
            </w:r>
          </w:p>
          <w:p w:rsidR="009167F2" w:rsidRDefault="00A37711">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 xml:space="preserve">开户名（全称）： </w:t>
            </w:r>
          </w:p>
          <w:p w:rsidR="009167F2" w:rsidRDefault="00A37711">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 xml:space="preserve">开户银行： </w:t>
            </w:r>
          </w:p>
          <w:p w:rsidR="009167F2" w:rsidRDefault="00153328">
            <w:pPr>
              <w:shd w:val="clear" w:color="auto" w:fill="FFFFFF"/>
              <w:spacing w:before="120" w:line="300" w:lineRule="auto"/>
              <w:jc w:val="left"/>
              <w:rPr>
                <w:rFonts w:ascii="仿宋_GB2312" w:eastAsia="仿宋_GB2312" w:hAnsi="宋体"/>
                <w:sz w:val="24"/>
                <w:szCs w:val="24"/>
              </w:rPr>
            </w:pPr>
            <w:r>
              <w:rPr>
                <w:rFonts w:ascii="仿宋_GB2312" w:eastAsia="仿宋_GB2312" w:hAnsi="宋体" w:hint="eastAsia"/>
                <w:sz w:val="24"/>
                <w:szCs w:val="24"/>
              </w:rPr>
              <w:t>账号</w:t>
            </w:r>
            <w:bookmarkStart w:id="2" w:name="_GoBack"/>
            <w:bookmarkEnd w:id="2"/>
            <w:r w:rsidR="00A37711">
              <w:rPr>
                <w:rFonts w:ascii="仿宋_GB2312" w:eastAsia="仿宋_GB2312" w:hAnsi="宋体" w:hint="eastAsia"/>
                <w:sz w:val="24"/>
                <w:szCs w:val="24"/>
              </w:rPr>
              <w:t xml:space="preserve">： </w:t>
            </w:r>
          </w:p>
          <w:p w:rsidR="009167F2" w:rsidRDefault="00A37711">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2、如投标人采用银行保函形式，投标保证金的有效期应当覆盖或者超过投标有效期，投标保证金有效期与投标有效期一致。</w:t>
            </w:r>
          </w:p>
          <w:p w:rsidR="009167F2" w:rsidRDefault="00A37711">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3、如投标人选择采用专业担保机构保函形式交纳投标保证金，保函格式及指定担保机构详见招标文件附件11、附件13；</w:t>
            </w: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Times New Roman"/>
                <w:sz w:val="24"/>
                <w:szCs w:val="24"/>
              </w:rPr>
            </w:pPr>
            <w:r>
              <w:rPr>
                <w:rFonts w:ascii="仿宋_GB2312" w:eastAsia="仿宋_GB2312" w:hAnsi="宋体" w:hint="eastAsia"/>
                <w:sz w:val="24"/>
                <w:szCs w:val="24"/>
              </w:rPr>
              <w:t>*</w:t>
            </w:r>
            <w:r>
              <w:rPr>
                <w:rFonts w:ascii="仿宋_GB2312" w:eastAsia="仿宋_GB2312" w:hAnsi="Times New Roman" w:hint="eastAsia"/>
                <w:sz w:val="24"/>
                <w:szCs w:val="24"/>
              </w:rPr>
              <w:t>13.1</w:t>
            </w:r>
          </w:p>
        </w:tc>
        <w:tc>
          <w:tcPr>
            <w:tcW w:w="7380" w:type="dxa"/>
            <w:vAlign w:val="center"/>
          </w:tcPr>
          <w:p w:rsidR="009167F2" w:rsidRDefault="00A37711" w:rsidP="005868F2">
            <w:pPr>
              <w:shd w:val="clear" w:color="auto" w:fill="FFFFFF"/>
              <w:spacing w:before="120" w:line="300" w:lineRule="auto"/>
              <w:ind w:left="1592" w:hanging="1592"/>
              <w:jc w:val="left"/>
              <w:rPr>
                <w:rFonts w:ascii="仿宋_GB2312" w:eastAsia="仿宋_GB2312" w:hAnsi="Times New Roman"/>
                <w:sz w:val="24"/>
                <w:szCs w:val="24"/>
                <w:u w:val="single"/>
              </w:rPr>
            </w:pPr>
            <w:r>
              <w:rPr>
                <w:rFonts w:ascii="仿宋_GB2312" w:eastAsia="仿宋_GB2312" w:hAnsi="Times New Roman" w:hint="eastAsia"/>
                <w:sz w:val="24"/>
                <w:szCs w:val="24"/>
              </w:rPr>
              <w:t>投标有效期：</w:t>
            </w:r>
            <w:r>
              <w:rPr>
                <w:rFonts w:ascii="仿宋_GB2312" w:eastAsia="仿宋_GB2312" w:hAnsi="宋体" w:hint="eastAsia"/>
                <w:sz w:val="24"/>
                <w:szCs w:val="24"/>
              </w:rPr>
              <w:t>自投标截止时间起</w:t>
            </w:r>
            <w:r>
              <w:rPr>
                <w:rFonts w:ascii="仿宋_GB2312" w:eastAsia="仿宋_GB2312" w:hAnsi="Times New Roman" w:hint="eastAsia"/>
                <w:sz w:val="24"/>
                <w:szCs w:val="24"/>
                <w:u w:val="single"/>
              </w:rPr>
              <w:t>90</w:t>
            </w:r>
            <w:r>
              <w:rPr>
                <w:rFonts w:ascii="仿宋_GB2312" w:eastAsia="仿宋_GB2312" w:hAnsi="宋体" w:hint="eastAsia"/>
                <w:sz w:val="24"/>
                <w:szCs w:val="24"/>
              </w:rPr>
              <w:t>个日历日</w:t>
            </w: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14.1</w:t>
            </w:r>
          </w:p>
        </w:tc>
        <w:tc>
          <w:tcPr>
            <w:tcW w:w="7380" w:type="dxa"/>
          </w:tcPr>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投标文件：正本：</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份</w:t>
            </w:r>
          </w:p>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副本：</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3</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份</w:t>
            </w:r>
          </w:p>
          <w:p w:rsidR="009167F2" w:rsidRDefault="00A37711">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 xml:space="preserve">          (电子文档:</w:t>
            </w:r>
            <w:r>
              <w:rPr>
                <w:rFonts w:ascii="仿宋_GB2312" w:eastAsia="仿宋_GB2312" w:hAnsi="Times New Roman" w:hint="eastAsia"/>
                <w:sz w:val="24"/>
                <w:szCs w:val="24"/>
                <w:u w:val="single"/>
              </w:rPr>
              <w:t xml:space="preserve"> 1 </w:t>
            </w:r>
            <w:r>
              <w:rPr>
                <w:rFonts w:ascii="仿宋_GB2312" w:eastAsia="仿宋_GB2312" w:hAnsi="Times New Roman" w:hint="eastAsia"/>
                <w:sz w:val="24"/>
                <w:szCs w:val="24"/>
              </w:rPr>
              <w:t>份)</w:t>
            </w: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15</w:t>
            </w:r>
          </w:p>
        </w:tc>
        <w:tc>
          <w:tcPr>
            <w:tcW w:w="7380" w:type="dxa"/>
          </w:tcPr>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投标</w:t>
            </w:r>
            <w:r w:rsidR="00B47403">
              <w:rPr>
                <w:rFonts w:ascii="仿宋_GB2312" w:eastAsia="仿宋_GB2312" w:hAnsi="Times New Roman" w:hint="eastAsia"/>
                <w:sz w:val="24"/>
                <w:szCs w:val="24"/>
              </w:rPr>
              <w:t>资质</w:t>
            </w:r>
            <w:r>
              <w:rPr>
                <w:rFonts w:ascii="仿宋_GB2312" w:eastAsia="仿宋_GB2312" w:hAnsi="Times New Roman" w:hint="eastAsia"/>
                <w:sz w:val="24"/>
                <w:szCs w:val="24"/>
              </w:rPr>
              <w:t>文件递交</w:t>
            </w:r>
            <w:r w:rsidR="000C1715">
              <w:rPr>
                <w:rFonts w:ascii="仿宋_GB2312" w:eastAsia="仿宋_GB2312" w:hAnsi="Times New Roman" w:hint="eastAsia"/>
                <w:sz w:val="24"/>
                <w:szCs w:val="24"/>
              </w:rPr>
              <w:t>截止</w:t>
            </w:r>
            <w:r>
              <w:rPr>
                <w:rFonts w:ascii="仿宋_GB2312" w:eastAsia="仿宋_GB2312" w:hAnsi="Times New Roman" w:hint="eastAsia"/>
                <w:sz w:val="24"/>
                <w:szCs w:val="24"/>
              </w:rPr>
              <w:t>时间：</w:t>
            </w:r>
            <w:r w:rsidR="00A7610B" w:rsidRPr="00930982">
              <w:rPr>
                <w:rFonts w:ascii="仿宋_GB2312" w:eastAsia="仿宋_GB2312" w:hAnsi="Times New Roman" w:hint="eastAsia"/>
                <w:sz w:val="24"/>
                <w:szCs w:val="24"/>
                <w:u w:val="single"/>
              </w:rPr>
              <w:t>2020</w:t>
            </w:r>
            <w:r w:rsidR="00A7610B">
              <w:rPr>
                <w:rFonts w:ascii="仿宋_GB2312" w:eastAsia="仿宋_GB2312" w:hAnsi="Times New Roman" w:hint="eastAsia"/>
                <w:sz w:val="24"/>
                <w:szCs w:val="24"/>
              </w:rPr>
              <w:t>年</w:t>
            </w:r>
            <w:r w:rsidR="00A7610B">
              <w:rPr>
                <w:rFonts w:ascii="仿宋_GB2312" w:eastAsia="仿宋_GB2312" w:hAnsi="Times New Roman" w:hint="eastAsia"/>
                <w:sz w:val="24"/>
                <w:szCs w:val="24"/>
                <w:u w:val="single"/>
              </w:rPr>
              <w:t xml:space="preserve">　11   </w:t>
            </w:r>
            <w:r w:rsidR="00A7610B">
              <w:rPr>
                <w:rFonts w:ascii="仿宋_GB2312" w:eastAsia="仿宋_GB2312" w:hAnsi="Times New Roman" w:hint="eastAsia"/>
                <w:sz w:val="24"/>
                <w:szCs w:val="24"/>
              </w:rPr>
              <w:t>月</w:t>
            </w:r>
            <w:r w:rsidR="00A7610B">
              <w:rPr>
                <w:rFonts w:ascii="仿宋_GB2312" w:eastAsia="仿宋_GB2312" w:hAnsi="Times New Roman" w:hint="eastAsia"/>
                <w:sz w:val="24"/>
                <w:szCs w:val="24"/>
                <w:u w:val="single"/>
              </w:rPr>
              <w:t xml:space="preserve">　1</w:t>
            </w:r>
            <w:r w:rsidR="00B47403">
              <w:rPr>
                <w:rFonts w:ascii="仿宋_GB2312" w:eastAsia="仿宋_GB2312" w:hAnsi="Times New Roman"/>
                <w:sz w:val="24"/>
                <w:szCs w:val="24"/>
                <w:u w:val="single"/>
              </w:rPr>
              <w:t>6</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日</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17</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 xml:space="preserve"> 时</w:t>
            </w:r>
            <w:r w:rsidR="00A7610B" w:rsidRPr="00A7610B">
              <w:rPr>
                <w:rFonts w:ascii="仿宋_GB2312" w:eastAsia="仿宋_GB2312" w:hAnsi="Times New Roman" w:hint="eastAsia"/>
                <w:sz w:val="24"/>
                <w:szCs w:val="24"/>
                <w:u w:val="single"/>
              </w:rPr>
              <w:t>0</w:t>
            </w:r>
            <w:r w:rsidR="00A7610B" w:rsidRPr="00A7610B">
              <w:rPr>
                <w:rFonts w:ascii="仿宋_GB2312" w:eastAsia="仿宋_GB2312" w:hAnsi="Times New Roman"/>
                <w:sz w:val="24"/>
                <w:szCs w:val="24"/>
                <w:u w:val="single"/>
              </w:rPr>
              <w:t>0</w:t>
            </w:r>
            <w:r w:rsidR="00A7610B">
              <w:rPr>
                <w:rFonts w:ascii="仿宋_GB2312" w:eastAsia="仿宋_GB2312" w:hAnsi="Times New Roman"/>
                <w:sz w:val="24"/>
                <w:szCs w:val="24"/>
              </w:rPr>
              <w:t>分</w:t>
            </w:r>
            <w:r>
              <w:rPr>
                <w:rFonts w:ascii="仿宋_GB2312" w:eastAsia="仿宋_GB2312" w:hAnsi="Times New Roman" w:hint="eastAsia"/>
                <w:sz w:val="24"/>
                <w:szCs w:val="24"/>
              </w:rPr>
              <w:t>（北京时间）</w:t>
            </w:r>
          </w:p>
          <w:p w:rsidR="009167F2" w:rsidRDefault="00A37711" w:rsidP="00C667FF">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投标截止时间：</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2020</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年</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11</w:t>
            </w:r>
            <w:r w:rsidR="00A7610B">
              <w:rPr>
                <w:rFonts w:ascii="仿宋_GB2312" w:eastAsia="仿宋_GB2312" w:hAnsi="Times New Roman" w:hint="eastAsia"/>
                <w:sz w:val="24"/>
                <w:szCs w:val="24"/>
              </w:rPr>
              <w:t>月</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2</w:t>
            </w:r>
            <w:r w:rsidR="00C667FF">
              <w:rPr>
                <w:rFonts w:ascii="仿宋_GB2312" w:eastAsia="仿宋_GB2312" w:hAnsi="Times New Roman"/>
                <w:sz w:val="24"/>
                <w:szCs w:val="24"/>
                <w:u w:val="single"/>
              </w:rPr>
              <w:t>0</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日</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9</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时</w:t>
            </w:r>
            <w:r w:rsidR="00A7610B">
              <w:rPr>
                <w:rFonts w:ascii="仿宋_GB2312" w:eastAsia="仿宋_GB2312" w:hAnsi="Times New Roman"/>
                <w:sz w:val="24"/>
                <w:szCs w:val="24"/>
                <w:u w:val="single"/>
              </w:rPr>
              <w:t>3</w:t>
            </w:r>
            <w:r w:rsidR="00A7610B" w:rsidRPr="00AA4573">
              <w:rPr>
                <w:rFonts w:ascii="仿宋_GB2312" w:eastAsia="仿宋_GB2312" w:hAnsi="Times New Roman"/>
                <w:sz w:val="24"/>
                <w:szCs w:val="24"/>
                <w:u w:val="single"/>
              </w:rPr>
              <w:t>0</w:t>
            </w:r>
            <w:r w:rsidR="00A7610B">
              <w:rPr>
                <w:rFonts w:ascii="仿宋_GB2312" w:eastAsia="仿宋_GB2312" w:hAnsi="Times New Roman"/>
                <w:sz w:val="24"/>
                <w:szCs w:val="24"/>
              </w:rPr>
              <w:t>分</w:t>
            </w:r>
            <w:r>
              <w:rPr>
                <w:rFonts w:ascii="仿宋_GB2312" w:eastAsia="仿宋_GB2312" w:hAnsi="Times New Roman" w:hint="eastAsia"/>
                <w:sz w:val="24"/>
                <w:szCs w:val="24"/>
              </w:rPr>
              <w:t>（北京时间）</w:t>
            </w: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18</w:t>
            </w:r>
          </w:p>
        </w:tc>
        <w:tc>
          <w:tcPr>
            <w:tcW w:w="7380" w:type="dxa"/>
            <w:vAlign w:val="center"/>
          </w:tcPr>
          <w:p w:rsidR="009167F2" w:rsidRDefault="00A37711">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开标时间：</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2020</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年</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11</w:t>
            </w:r>
            <w:r w:rsidR="00A7610B">
              <w:rPr>
                <w:rFonts w:ascii="仿宋_GB2312" w:eastAsia="仿宋_GB2312" w:hAnsi="Times New Roman" w:hint="eastAsia"/>
                <w:sz w:val="24"/>
                <w:szCs w:val="24"/>
              </w:rPr>
              <w:t>月</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2</w:t>
            </w:r>
            <w:r w:rsidR="00C667FF">
              <w:rPr>
                <w:rFonts w:ascii="仿宋_GB2312" w:eastAsia="仿宋_GB2312" w:hAnsi="Times New Roman"/>
                <w:sz w:val="24"/>
                <w:szCs w:val="24"/>
                <w:u w:val="single"/>
              </w:rPr>
              <w:t>0</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日</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sz w:val="24"/>
                <w:szCs w:val="24"/>
                <w:u w:val="single"/>
              </w:rPr>
              <w:t>9</w:t>
            </w:r>
            <w:r w:rsidR="00A7610B">
              <w:rPr>
                <w:rFonts w:ascii="仿宋_GB2312" w:eastAsia="仿宋_GB2312" w:hAnsi="Times New Roman" w:hint="eastAsia"/>
                <w:sz w:val="24"/>
                <w:szCs w:val="24"/>
                <w:u w:val="single"/>
              </w:rPr>
              <w:t xml:space="preserve">    </w:t>
            </w:r>
            <w:r w:rsidR="00A7610B">
              <w:rPr>
                <w:rFonts w:ascii="仿宋_GB2312" w:eastAsia="仿宋_GB2312" w:hAnsi="Times New Roman" w:hint="eastAsia"/>
                <w:sz w:val="24"/>
                <w:szCs w:val="24"/>
              </w:rPr>
              <w:t>时</w:t>
            </w:r>
            <w:r w:rsidR="00A7610B">
              <w:rPr>
                <w:rFonts w:ascii="仿宋_GB2312" w:eastAsia="仿宋_GB2312" w:hAnsi="Times New Roman"/>
                <w:sz w:val="24"/>
                <w:szCs w:val="24"/>
                <w:u w:val="single"/>
              </w:rPr>
              <w:t>3</w:t>
            </w:r>
            <w:r w:rsidR="00A7610B" w:rsidRPr="00AA4573">
              <w:rPr>
                <w:rFonts w:ascii="仿宋_GB2312" w:eastAsia="仿宋_GB2312" w:hAnsi="Times New Roman"/>
                <w:sz w:val="24"/>
                <w:szCs w:val="24"/>
                <w:u w:val="single"/>
              </w:rPr>
              <w:t>0</w:t>
            </w:r>
            <w:r w:rsidR="00A7610B">
              <w:rPr>
                <w:rFonts w:ascii="仿宋_GB2312" w:eastAsia="仿宋_GB2312" w:hAnsi="Times New Roman"/>
                <w:sz w:val="24"/>
                <w:szCs w:val="24"/>
              </w:rPr>
              <w:t>分</w:t>
            </w:r>
            <w:r>
              <w:rPr>
                <w:rFonts w:ascii="仿宋_GB2312" w:eastAsia="仿宋_GB2312" w:hAnsi="Times New Roman" w:hint="eastAsia"/>
                <w:sz w:val="24"/>
                <w:szCs w:val="24"/>
              </w:rPr>
              <w:t>（北京时间）</w:t>
            </w:r>
          </w:p>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lastRenderedPageBreak/>
              <w:t>开标地点：</w:t>
            </w:r>
          </w:p>
        </w:tc>
      </w:tr>
      <w:tr w:rsidR="009167F2">
        <w:trPr>
          <w:trHeight w:val="600"/>
        </w:trPr>
        <w:tc>
          <w:tcPr>
            <w:tcW w:w="1648" w:type="dxa"/>
            <w:vAlign w:val="center"/>
          </w:tcPr>
          <w:p w:rsidR="009167F2" w:rsidRDefault="00A37711">
            <w:pPr>
              <w:spacing w:before="120" w:line="300" w:lineRule="auto"/>
              <w:jc w:val="center"/>
              <w:rPr>
                <w:rFonts w:ascii="仿宋_GB2312" w:eastAsia="仿宋_GB2312" w:hAnsi="宋体"/>
                <w:sz w:val="24"/>
                <w:szCs w:val="24"/>
              </w:rPr>
            </w:pPr>
            <w:r>
              <w:rPr>
                <w:rFonts w:ascii="仿宋_GB2312" w:eastAsia="仿宋_GB2312" w:hAnsi="宋体" w:hint="eastAsia"/>
                <w:sz w:val="24"/>
                <w:szCs w:val="24"/>
              </w:rPr>
              <w:lastRenderedPageBreak/>
              <w:t>20.2.3</w:t>
            </w:r>
          </w:p>
        </w:tc>
        <w:tc>
          <w:tcPr>
            <w:tcW w:w="7380" w:type="dxa"/>
            <w:vAlign w:val="center"/>
          </w:tcPr>
          <w:p w:rsidR="009167F2" w:rsidRDefault="00A37711">
            <w:pPr>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（5）其他</w:t>
            </w:r>
          </w:p>
          <w:p w:rsidR="009167F2" w:rsidRDefault="00A37711">
            <w:pPr>
              <w:spacing w:before="120" w:line="300" w:lineRule="auto"/>
              <w:ind w:firstLineChars="100" w:firstLine="240"/>
              <w:jc w:val="left"/>
              <w:rPr>
                <w:rFonts w:ascii="仿宋_GB2312" w:eastAsia="仿宋_GB2312" w:hAnsi="Times New Roman"/>
                <w:sz w:val="24"/>
                <w:szCs w:val="24"/>
              </w:rPr>
            </w:pPr>
            <w:r>
              <w:rPr>
                <w:rFonts w:ascii="仿宋_GB2312" w:eastAsia="仿宋_GB2312" w:hAnsi="Times New Roman" w:hint="eastAsia"/>
                <w:sz w:val="24"/>
                <w:szCs w:val="24"/>
              </w:rPr>
              <w:t>&lt;1&gt;</w:t>
            </w:r>
            <w:r>
              <w:rPr>
                <w:rFonts w:ascii="仿宋_GB2312" w:eastAsia="仿宋_GB2312" w:hAnsi="宋体" w:hint="eastAsia"/>
                <w:sz w:val="24"/>
              </w:rPr>
              <w:t>对不同文字文本投标文件的解释发生异议的，以中文文本为准。</w:t>
            </w: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22.3</w:t>
            </w:r>
          </w:p>
        </w:tc>
        <w:tc>
          <w:tcPr>
            <w:tcW w:w="7380" w:type="dxa"/>
          </w:tcPr>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评标方法：</w:t>
            </w:r>
            <w:r>
              <w:rPr>
                <w:rFonts w:ascii="仿宋_GB2312" w:eastAsia="仿宋_GB2312" w:hAnsi="Times New Roman" w:hint="eastAsia"/>
                <w:sz w:val="24"/>
                <w:szCs w:val="24"/>
                <w:u w:val="single"/>
              </w:rPr>
              <w:t>综合评价办法</w:t>
            </w:r>
          </w:p>
          <w:p w:rsidR="009167F2" w:rsidRDefault="00A37711">
            <w:pPr>
              <w:shd w:val="clear" w:color="auto" w:fill="FFFFFF"/>
              <w:spacing w:before="120" w:line="300" w:lineRule="auto"/>
              <w:jc w:val="left"/>
              <w:rPr>
                <w:rFonts w:ascii="仿宋_GB2312" w:eastAsia="仿宋_GB2312" w:hAnsi="宋体"/>
                <w:iCs/>
                <w:sz w:val="24"/>
                <w:szCs w:val="24"/>
              </w:rPr>
            </w:pPr>
            <w:r>
              <w:rPr>
                <w:rFonts w:ascii="仿宋_GB2312" w:eastAsia="仿宋_GB2312" w:hAnsi="宋体" w:hint="eastAsia"/>
                <w:iCs/>
                <w:sz w:val="24"/>
                <w:szCs w:val="24"/>
              </w:rPr>
              <w:t>分值如下：</w:t>
            </w:r>
          </w:p>
          <w:tbl>
            <w:tblPr>
              <w:tblW w:w="666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559"/>
            </w:tblGrid>
            <w:tr w:rsidR="009167F2">
              <w:trPr>
                <w:cantSplit/>
                <w:trHeight w:val="461"/>
              </w:trPr>
              <w:tc>
                <w:tcPr>
                  <w:tcW w:w="1701"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商务部分</w:t>
                  </w:r>
                </w:p>
              </w:tc>
              <w:tc>
                <w:tcPr>
                  <w:tcW w:w="1701"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价格部分</w:t>
                  </w:r>
                </w:p>
              </w:tc>
              <w:tc>
                <w:tcPr>
                  <w:tcW w:w="1701"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技术部分</w:t>
                  </w:r>
                </w:p>
              </w:tc>
              <w:tc>
                <w:tcPr>
                  <w:tcW w:w="1559"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合计</w:t>
                  </w:r>
                </w:p>
              </w:tc>
            </w:tr>
            <w:tr w:rsidR="009167F2">
              <w:trPr>
                <w:cantSplit/>
                <w:trHeight w:val="457"/>
              </w:trPr>
              <w:tc>
                <w:tcPr>
                  <w:tcW w:w="170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w:t>
                  </w:r>
                </w:p>
              </w:tc>
              <w:tc>
                <w:tcPr>
                  <w:tcW w:w="170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60%</w:t>
                  </w:r>
                </w:p>
              </w:tc>
              <w:tc>
                <w:tcPr>
                  <w:tcW w:w="170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30%</w:t>
                  </w:r>
                </w:p>
              </w:tc>
              <w:tc>
                <w:tcPr>
                  <w:tcW w:w="1559"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100%</w:t>
                  </w:r>
                </w:p>
              </w:tc>
            </w:tr>
          </w:tbl>
          <w:p w:rsidR="009167F2" w:rsidRDefault="009167F2">
            <w:pPr>
              <w:shd w:val="clear" w:color="auto" w:fill="FFFFFF"/>
              <w:spacing w:before="120" w:line="300" w:lineRule="auto"/>
              <w:jc w:val="left"/>
              <w:rPr>
                <w:rFonts w:ascii="仿宋_GB2312" w:eastAsia="仿宋_GB2312" w:hAnsi="宋体"/>
                <w:sz w:val="24"/>
                <w:szCs w:val="24"/>
              </w:rPr>
            </w:pPr>
          </w:p>
        </w:tc>
      </w:tr>
      <w:tr w:rsidR="009167F2">
        <w:trPr>
          <w:trHeight w:val="600"/>
        </w:trPr>
        <w:tc>
          <w:tcPr>
            <w:tcW w:w="1648" w:type="dxa"/>
            <w:vAlign w:val="center"/>
          </w:tcPr>
          <w:p w:rsidR="009167F2" w:rsidRDefault="00A37711">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29.1</w:t>
            </w:r>
          </w:p>
        </w:tc>
        <w:tc>
          <w:tcPr>
            <w:tcW w:w="7380" w:type="dxa"/>
            <w:vAlign w:val="center"/>
          </w:tcPr>
          <w:p w:rsidR="009167F2" w:rsidRDefault="00A37711">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本项目</w:t>
            </w:r>
            <w:r>
              <w:rPr>
                <w:rFonts w:ascii="仿宋_GB2312" w:eastAsia="仿宋_GB2312" w:hAnsi="Times New Roman" w:cs="黑体"/>
                <w:sz w:val="24"/>
                <w:szCs w:val="24"/>
                <w:lang w:val="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1pt;height:12.85pt" o:ole="">
                  <v:imagedata r:id="rId12" o:title=""/>
                </v:shape>
                <w:control r:id="rId13" w:name="CheckBox1" w:shapeid="_x0000_i1029"/>
              </w:object>
            </w:r>
            <w:r>
              <w:rPr>
                <w:rFonts w:ascii="仿宋_GB2312" w:eastAsia="仿宋_GB2312" w:hAnsi="Times New Roman" w:hint="eastAsia"/>
                <w:sz w:val="24"/>
                <w:szCs w:val="24"/>
              </w:rPr>
              <w:t>是/</w:t>
            </w:r>
            <w:r>
              <w:rPr>
                <w:rFonts w:ascii="仿宋_GB2312" w:eastAsia="仿宋_GB2312" w:hAnsi="Times New Roman" w:cs="黑体"/>
                <w:sz w:val="24"/>
                <w:szCs w:val="24"/>
                <w:lang w:val="zh-CN"/>
              </w:rPr>
              <w:object w:dxaOrig="1440" w:dyaOrig="1440">
                <v:shape id="_x0000_i1031" type="#_x0000_t75" alt="" style="width:13.55pt;height:12.1pt" o:ole="">
                  <v:imagedata r:id="rId14" o:title=""/>
                </v:shape>
                <w:control r:id="rId15" w:name="CheckBox11" w:shapeid="_x0000_i1031"/>
              </w:object>
            </w:r>
            <w:r>
              <w:rPr>
                <w:rFonts w:ascii="仿宋_GB2312" w:eastAsia="仿宋_GB2312" w:hAnsi="Times New Roman" w:hint="eastAsia"/>
                <w:sz w:val="24"/>
                <w:szCs w:val="24"/>
              </w:rPr>
              <w:t>否 需要提交履约保证金</w:t>
            </w:r>
          </w:p>
        </w:tc>
      </w:tr>
      <w:tr w:rsidR="009167F2">
        <w:trPr>
          <w:trHeight w:val="600"/>
        </w:trPr>
        <w:tc>
          <w:tcPr>
            <w:tcW w:w="1648" w:type="dxa"/>
            <w:vAlign w:val="center"/>
          </w:tcPr>
          <w:p w:rsidR="009167F2" w:rsidRDefault="00A37711">
            <w:pPr>
              <w:spacing w:before="120" w:line="300" w:lineRule="auto"/>
              <w:jc w:val="center"/>
              <w:rPr>
                <w:rFonts w:ascii="仿宋_GB2312" w:eastAsia="仿宋_GB2312" w:hAnsi="宋体"/>
                <w:sz w:val="24"/>
                <w:szCs w:val="24"/>
                <w:highlight w:val="yellow"/>
              </w:rPr>
            </w:pPr>
            <w:r>
              <w:rPr>
                <w:rFonts w:ascii="仿宋_GB2312" w:eastAsia="仿宋_GB2312" w:hAnsi="宋体" w:hint="eastAsia"/>
                <w:sz w:val="24"/>
                <w:szCs w:val="24"/>
              </w:rPr>
              <w:t>附件7-7</w:t>
            </w:r>
          </w:p>
        </w:tc>
        <w:tc>
          <w:tcPr>
            <w:tcW w:w="7380" w:type="dxa"/>
            <w:vAlign w:val="center"/>
          </w:tcPr>
          <w:p w:rsidR="009167F2" w:rsidRDefault="00A37711">
            <w:pPr>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须提供近三年投标人财务状况证明文件</w:t>
            </w:r>
          </w:p>
        </w:tc>
      </w:tr>
      <w:tr w:rsidR="009167F2">
        <w:trPr>
          <w:trHeight w:val="600"/>
        </w:trPr>
        <w:tc>
          <w:tcPr>
            <w:tcW w:w="1648" w:type="dxa"/>
            <w:vAlign w:val="center"/>
          </w:tcPr>
          <w:p w:rsidR="009167F2" w:rsidRDefault="00A37711">
            <w:pPr>
              <w:spacing w:before="120" w:line="300" w:lineRule="auto"/>
              <w:jc w:val="center"/>
              <w:rPr>
                <w:rFonts w:ascii="仿宋_GB2312" w:eastAsia="仿宋_GB2312" w:hAnsi="宋体"/>
                <w:sz w:val="24"/>
                <w:szCs w:val="24"/>
                <w:highlight w:val="yellow"/>
              </w:rPr>
            </w:pPr>
            <w:r>
              <w:rPr>
                <w:rFonts w:ascii="仿宋_GB2312" w:eastAsia="仿宋_GB2312" w:hAnsi="宋体" w:hint="eastAsia"/>
                <w:sz w:val="24"/>
                <w:szCs w:val="24"/>
              </w:rPr>
              <w:t>附件7-8</w:t>
            </w:r>
          </w:p>
        </w:tc>
        <w:tc>
          <w:tcPr>
            <w:tcW w:w="7380" w:type="dxa"/>
            <w:vAlign w:val="center"/>
          </w:tcPr>
          <w:p w:rsidR="009167F2" w:rsidRDefault="00A37711">
            <w:pPr>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须提供近三个月社会保障资金缴纳记录证明文件</w:t>
            </w:r>
          </w:p>
        </w:tc>
      </w:tr>
      <w:tr w:rsidR="009167F2">
        <w:trPr>
          <w:trHeight w:val="600"/>
        </w:trPr>
        <w:tc>
          <w:tcPr>
            <w:tcW w:w="1648" w:type="dxa"/>
            <w:vAlign w:val="center"/>
          </w:tcPr>
          <w:p w:rsidR="009167F2" w:rsidRDefault="00A37711">
            <w:pPr>
              <w:spacing w:before="120" w:line="300" w:lineRule="auto"/>
              <w:jc w:val="center"/>
              <w:rPr>
                <w:rFonts w:ascii="仿宋_GB2312" w:eastAsia="仿宋_GB2312" w:hAnsi="宋体"/>
                <w:sz w:val="24"/>
                <w:szCs w:val="24"/>
                <w:highlight w:val="yellow"/>
              </w:rPr>
            </w:pPr>
            <w:r>
              <w:rPr>
                <w:rFonts w:ascii="仿宋_GB2312" w:eastAsia="仿宋_GB2312" w:hAnsi="宋体" w:hint="eastAsia"/>
                <w:sz w:val="24"/>
                <w:szCs w:val="24"/>
              </w:rPr>
              <w:t>附件7-9</w:t>
            </w:r>
          </w:p>
        </w:tc>
        <w:tc>
          <w:tcPr>
            <w:tcW w:w="7380" w:type="dxa"/>
            <w:vAlign w:val="center"/>
          </w:tcPr>
          <w:p w:rsidR="009167F2" w:rsidRDefault="00A37711">
            <w:pPr>
              <w:widowControl/>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须提供近三个月依法缴纳税收记录证明文件</w:t>
            </w:r>
          </w:p>
        </w:tc>
      </w:tr>
      <w:tr w:rsidR="009167F2">
        <w:trPr>
          <w:trHeight w:val="600"/>
        </w:trPr>
        <w:tc>
          <w:tcPr>
            <w:tcW w:w="9028" w:type="dxa"/>
            <w:gridSpan w:val="2"/>
            <w:vAlign w:val="center"/>
          </w:tcPr>
          <w:p w:rsidR="009167F2" w:rsidRDefault="00A37711">
            <w:pPr>
              <w:widowControl/>
              <w:shd w:val="clear" w:color="auto" w:fill="FFFFFF"/>
              <w:spacing w:before="120" w:line="300" w:lineRule="auto"/>
              <w:rPr>
                <w:rFonts w:ascii="仿宋_GB2312" w:eastAsia="仿宋_GB2312" w:hAnsi="Times New Roman"/>
                <w:sz w:val="24"/>
                <w:szCs w:val="24"/>
                <w:u w:val="single"/>
              </w:rPr>
            </w:pPr>
            <w:r>
              <w:rPr>
                <w:rFonts w:ascii="仿宋_GB2312" w:eastAsia="仿宋_GB2312" w:hAnsi="Times New Roman"/>
                <w:sz w:val="24"/>
                <w:szCs w:val="24"/>
              </w:rPr>
              <w:t>适用于本</w:t>
            </w:r>
            <w:r>
              <w:rPr>
                <w:rFonts w:ascii="仿宋_GB2312" w:eastAsia="仿宋_GB2312" w:hAnsi="Times New Roman" w:hint="eastAsia"/>
                <w:sz w:val="24"/>
                <w:szCs w:val="24"/>
              </w:rPr>
              <w:t>须知资料表的其他条款</w:t>
            </w:r>
            <w:r>
              <w:rPr>
                <w:rFonts w:ascii="仿宋_GB2312" w:eastAsia="仿宋_GB2312" w:hAnsi="Times New Roman"/>
                <w:sz w:val="24"/>
                <w:szCs w:val="24"/>
              </w:rPr>
              <w:t>：</w:t>
            </w:r>
            <w:r>
              <w:rPr>
                <w:rFonts w:ascii="仿宋_GB2312" w:eastAsia="仿宋_GB2312" w:hAnsi="Times New Roman" w:hint="eastAsia"/>
                <w:sz w:val="24"/>
                <w:szCs w:val="24"/>
              </w:rPr>
              <w:t>无</w:t>
            </w:r>
          </w:p>
        </w:tc>
      </w:tr>
    </w:tbl>
    <w:p w:rsidR="009167F2" w:rsidRDefault="00A37711">
      <w:pPr>
        <w:shd w:val="clear" w:color="auto" w:fill="FFFFFF"/>
        <w:spacing w:before="120" w:line="300" w:lineRule="auto"/>
        <w:rPr>
          <w:rFonts w:ascii="仿宋_GB2312" w:eastAsia="仿宋_GB2312" w:hAnsi="Times New Roman"/>
          <w:sz w:val="24"/>
          <w:szCs w:val="24"/>
        </w:rPr>
      </w:pPr>
      <w:r>
        <w:rPr>
          <w:rFonts w:ascii="仿宋_GB2312" w:eastAsia="仿宋_GB2312" w:hAnsi="Times New Roman" w:hint="eastAsia"/>
          <w:sz w:val="24"/>
          <w:szCs w:val="24"/>
        </w:rPr>
        <w:t>上表中的条款号对应招标文件第一册第一章中的条款号</w:t>
      </w:r>
    </w:p>
    <w:p w:rsidR="009167F2" w:rsidRDefault="009167F2">
      <w:pPr>
        <w:spacing w:before="120" w:line="300" w:lineRule="auto"/>
        <w:rPr>
          <w:rFonts w:ascii="仿宋_GB2312" w:eastAsia="仿宋_GB2312" w:hAnsi="Times New Roman"/>
          <w:sz w:val="24"/>
          <w:szCs w:val="24"/>
        </w:rPr>
      </w:pPr>
    </w:p>
    <w:p w:rsidR="009167F2" w:rsidRDefault="009167F2">
      <w:pPr>
        <w:spacing w:line="520" w:lineRule="exact"/>
        <w:jc w:val="center"/>
        <w:rPr>
          <w:rFonts w:ascii="Times New Roman" w:hAnsi="Times New Roman"/>
          <w:b/>
          <w:sz w:val="32"/>
        </w:rPr>
        <w:sectPr w:rsidR="009167F2">
          <w:pgSz w:w="11906" w:h="16838"/>
          <w:pgMar w:top="1440" w:right="1800" w:bottom="1440" w:left="1800" w:header="851" w:footer="992" w:gutter="0"/>
          <w:cols w:space="425"/>
          <w:titlePg/>
          <w:docGrid w:type="lines" w:linePitch="312"/>
        </w:sectPr>
      </w:pPr>
    </w:p>
    <w:p w:rsidR="009167F2" w:rsidRDefault="00A37711">
      <w:pPr>
        <w:shd w:val="clear" w:color="auto" w:fill="FFFFFF"/>
        <w:spacing w:before="120" w:line="300" w:lineRule="auto"/>
        <w:jc w:val="center"/>
        <w:rPr>
          <w:rStyle w:val="10"/>
          <w:rFonts w:ascii="Times New Roman" w:hAnsi="Times New Roman"/>
          <w:szCs w:val="22"/>
        </w:rPr>
      </w:pPr>
      <w:bookmarkStart w:id="3" w:name="_Toc31098"/>
      <w:r>
        <w:rPr>
          <w:rStyle w:val="10"/>
          <w:rFonts w:ascii="Times New Roman" w:hAnsi="Times New Roman" w:hint="eastAsia"/>
          <w:szCs w:val="22"/>
        </w:rPr>
        <w:lastRenderedPageBreak/>
        <w:t>第六章</w:t>
      </w:r>
      <w:r>
        <w:rPr>
          <w:rStyle w:val="10"/>
          <w:rFonts w:ascii="Times New Roman" w:hAnsi="Times New Roman" w:hint="eastAsia"/>
          <w:szCs w:val="22"/>
        </w:rPr>
        <w:t xml:space="preserve"> </w:t>
      </w:r>
      <w:r>
        <w:rPr>
          <w:rStyle w:val="10"/>
          <w:rFonts w:ascii="Times New Roman" w:hAnsi="Times New Roman" w:hint="eastAsia"/>
          <w:szCs w:val="22"/>
        </w:rPr>
        <w:t>货物需求一览表及技术规格</w:t>
      </w:r>
      <w:bookmarkStart w:id="4" w:name="_Toc512937853"/>
    </w:p>
    <w:p w:rsidR="009167F2" w:rsidRDefault="00A37711">
      <w:pPr>
        <w:pStyle w:val="2"/>
        <w:jc w:val="center"/>
        <w:rPr>
          <w:b w:val="0"/>
          <w:bCs/>
          <w:sz w:val="28"/>
          <w:szCs w:val="18"/>
        </w:rPr>
      </w:pPr>
      <w:bookmarkStart w:id="5" w:name="_Toc6422"/>
      <w:bookmarkEnd w:id="3"/>
      <w:r>
        <w:rPr>
          <w:rFonts w:hint="eastAsia"/>
          <w:b w:val="0"/>
          <w:bCs/>
          <w:sz w:val="28"/>
          <w:szCs w:val="18"/>
        </w:rPr>
        <w:t>第一部分</w:t>
      </w:r>
      <w:r>
        <w:rPr>
          <w:rFonts w:hint="eastAsia"/>
          <w:b w:val="0"/>
          <w:bCs/>
          <w:sz w:val="28"/>
          <w:szCs w:val="18"/>
        </w:rPr>
        <w:t xml:space="preserve"> </w:t>
      </w:r>
      <w:r>
        <w:rPr>
          <w:rFonts w:hint="eastAsia"/>
          <w:b w:val="0"/>
          <w:bCs/>
          <w:sz w:val="28"/>
          <w:szCs w:val="18"/>
        </w:rPr>
        <w:t>货物及相关服务需求一览表</w:t>
      </w:r>
      <w:bookmarkEnd w:id="4"/>
      <w:bookmarkEnd w:id="5"/>
    </w:p>
    <w:p w:rsidR="009167F2" w:rsidRDefault="00A37711">
      <w:pPr>
        <w:shd w:val="clear" w:color="auto" w:fill="FFFFFF"/>
        <w:tabs>
          <w:tab w:val="left" w:pos="1470"/>
        </w:tabs>
        <w:spacing w:before="120" w:line="360" w:lineRule="auto"/>
        <w:rPr>
          <w:rFonts w:ascii="仿宋_GB2312" w:eastAsia="仿宋_GB2312" w:hAnsi="Times New Roman"/>
          <w:sz w:val="24"/>
          <w:szCs w:val="24"/>
        </w:rPr>
      </w:pPr>
      <w:r>
        <w:rPr>
          <w:rFonts w:ascii="仿宋_GB2312" w:eastAsia="仿宋_GB2312" w:hAnsi="宋体" w:hint="eastAsia"/>
          <w:sz w:val="24"/>
          <w:szCs w:val="24"/>
        </w:rPr>
        <w:t>1.招标编号：</w:t>
      </w:r>
    </w:p>
    <w:p w:rsidR="009167F2" w:rsidRDefault="00A37711">
      <w:pPr>
        <w:shd w:val="clear" w:color="auto" w:fill="FFFFFF"/>
        <w:tabs>
          <w:tab w:val="left" w:pos="1470"/>
        </w:tabs>
        <w:spacing w:before="120" w:line="360" w:lineRule="auto"/>
        <w:rPr>
          <w:rFonts w:ascii="仿宋_GB2312" w:eastAsia="仿宋_GB2312" w:hAnsi="宋体"/>
          <w:sz w:val="24"/>
          <w:szCs w:val="24"/>
        </w:rPr>
      </w:pPr>
      <w:r>
        <w:rPr>
          <w:rFonts w:ascii="仿宋_GB2312" w:eastAsia="仿宋_GB2312" w:hAnsi="宋体" w:hint="eastAsia"/>
          <w:sz w:val="24"/>
          <w:szCs w:val="24"/>
        </w:rPr>
        <w:t>2.项目名称：</w:t>
      </w:r>
      <w:r>
        <w:rPr>
          <w:rFonts w:ascii="仿宋_GB2312" w:eastAsia="仿宋_GB2312" w:hAnsi="Times New Roman" w:hint="eastAsia"/>
          <w:sz w:val="24"/>
          <w:szCs w:val="24"/>
        </w:rPr>
        <w:t>北京三元食品股份有限公司服务器升级</w:t>
      </w:r>
      <w:r w:rsidR="00B211A8">
        <w:rPr>
          <w:rFonts w:ascii="仿宋_GB2312" w:eastAsia="仿宋_GB2312" w:hAnsi="Times New Roman" w:hint="eastAsia"/>
          <w:sz w:val="24"/>
          <w:szCs w:val="24"/>
        </w:rPr>
        <w:t>采购</w:t>
      </w:r>
      <w:r>
        <w:rPr>
          <w:rFonts w:ascii="仿宋_GB2312" w:eastAsia="仿宋_GB2312" w:hAnsi="Times New Roman" w:hint="eastAsia"/>
          <w:sz w:val="24"/>
          <w:szCs w:val="24"/>
        </w:rPr>
        <w:t xml:space="preserve">项目   </w:t>
      </w:r>
    </w:p>
    <w:p w:rsidR="009167F2" w:rsidRDefault="00A37711">
      <w:pPr>
        <w:shd w:val="clear" w:color="auto" w:fill="FFFFFF"/>
        <w:tabs>
          <w:tab w:val="left" w:pos="1470"/>
        </w:tabs>
        <w:spacing w:before="120" w:line="360" w:lineRule="auto"/>
        <w:rPr>
          <w:rFonts w:ascii="仿宋_GB2312" w:eastAsia="仿宋_GB2312" w:hAnsi="Times New Roman"/>
          <w:sz w:val="24"/>
          <w:szCs w:val="24"/>
        </w:rPr>
      </w:pPr>
      <w:r>
        <w:rPr>
          <w:rFonts w:ascii="仿宋_GB2312" w:eastAsia="仿宋_GB2312" w:hAnsi="宋体" w:hint="eastAsia"/>
          <w:sz w:val="24"/>
          <w:szCs w:val="24"/>
        </w:rPr>
        <w:t>3.采购内容：</w:t>
      </w:r>
    </w:p>
    <w:tbl>
      <w:tblPr>
        <w:tblW w:w="91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51"/>
        <w:gridCol w:w="2130"/>
        <w:gridCol w:w="5188"/>
        <w:gridCol w:w="986"/>
      </w:tblGrid>
      <w:tr w:rsidR="009167F2">
        <w:trPr>
          <w:trHeight w:val="554"/>
          <w:tblHeader/>
          <w:jc w:val="center"/>
        </w:trPr>
        <w:tc>
          <w:tcPr>
            <w:tcW w:w="851"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序号</w:t>
            </w:r>
          </w:p>
        </w:tc>
        <w:tc>
          <w:tcPr>
            <w:tcW w:w="2130"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名称</w:t>
            </w:r>
          </w:p>
        </w:tc>
        <w:tc>
          <w:tcPr>
            <w:tcW w:w="5188"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规格</w:t>
            </w:r>
          </w:p>
        </w:tc>
        <w:tc>
          <w:tcPr>
            <w:tcW w:w="986"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数量</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1</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CPU</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proofErr w:type="spellStart"/>
            <w:r>
              <w:rPr>
                <w:rFonts w:ascii="仿宋_GB2312" w:eastAsia="仿宋_GB2312" w:hAnsi="宋体" w:hint="eastAsia"/>
                <w:sz w:val="24"/>
                <w:szCs w:val="24"/>
              </w:rPr>
              <w:t>cpu</w:t>
            </w:r>
            <w:proofErr w:type="spellEnd"/>
            <w:r>
              <w:rPr>
                <w:rFonts w:ascii="仿宋_GB2312" w:eastAsia="仿宋_GB2312" w:hAnsi="宋体" w:hint="eastAsia"/>
                <w:sz w:val="24"/>
                <w:szCs w:val="24"/>
              </w:rPr>
              <w:t xml:space="preserve"> Intel(R) Xeon(R) CPU E5-2697 v2 @ 2.70GHz </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2</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2</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内存</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32G内存</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32</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3</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存储CPU</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 xml:space="preserve"> </w:t>
            </w:r>
            <w:proofErr w:type="spellStart"/>
            <w:r>
              <w:rPr>
                <w:rFonts w:ascii="仿宋_GB2312" w:eastAsia="仿宋_GB2312" w:hAnsi="宋体" w:hint="eastAsia"/>
                <w:sz w:val="24"/>
                <w:szCs w:val="24"/>
              </w:rPr>
              <w:t>cpu</w:t>
            </w:r>
            <w:proofErr w:type="spellEnd"/>
            <w:r>
              <w:rPr>
                <w:rFonts w:ascii="仿宋_GB2312" w:eastAsia="仿宋_GB2312" w:hAnsi="宋体" w:hint="eastAsia"/>
                <w:sz w:val="24"/>
                <w:szCs w:val="24"/>
              </w:rPr>
              <w:t xml:space="preserve"> Model  Intel(R) Xeon(R) CPU E5-2630 v2 @ 2.60GHz  </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3</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4</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proofErr w:type="gramStart"/>
            <w:r>
              <w:rPr>
                <w:rFonts w:ascii="仿宋_GB2312" w:eastAsia="仿宋_GB2312" w:hAnsi="宋体" w:hint="eastAsia"/>
                <w:sz w:val="24"/>
                <w:szCs w:val="24"/>
              </w:rPr>
              <w:t>闪</w:t>
            </w:r>
            <w:proofErr w:type="gramEnd"/>
            <w:r>
              <w:rPr>
                <w:rFonts w:ascii="仿宋_GB2312" w:eastAsia="仿宋_GB2312" w:hAnsi="宋体" w:hint="eastAsia"/>
                <w:sz w:val="24"/>
                <w:szCs w:val="24"/>
              </w:rPr>
              <w:t>存卡</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800G PCI</w:t>
            </w:r>
            <w:proofErr w:type="gramStart"/>
            <w:r>
              <w:rPr>
                <w:rFonts w:ascii="仿宋_GB2312" w:eastAsia="仿宋_GB2312" w:hAnsi="宋体" w:hint="eastAsia"/>
                <w:sz w:val="24"/>
                <w:szCs w:val="24"/>
              </w:rPr>
              <w:t>闪</w:t>
            </w:r>
            <w:proofErr w:type="gramEnd"/>
            <w:r>
              <w:rPr>
                <w:rFonts w:ascii="仿宋_GB2312" w:eastAsia="仿宋_GB2312" w:hAnsi="宋体" w:hint="eastAsia"/>
                <w:sz w:val="24"/>
                <w:szCs w:val="24"/>
              </w:rPr>
              <w:t>存卡</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6</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5</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硬盘</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 xml:space="preserve"> 1.2T 10K SAS硬盘</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18</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6</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扩容服务</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硬件扩容，微码升级</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1</w:t>
            </w:r>
          </w:p>
        </w:tc>
      </w:tr>
      <w:tr w:rsidR="009167F2">
        <w:trPr>
          <w:trHeight w:val="428"/>
          <w:jc w:val="center"/>
        </w:trPr>
        <w:tc>
          <w:tcPr>
            <w:tcW w:w="851"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7</w:t>
            </w:r>
          </w:p>
        </w:tc>
        <w:tc>
          <w:tcPr>
            <w:tcW w:w="2130"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数据库服务</w:t>
            </w:r>
          </w:p>
        </w:tc>
        <w:tc>
          <w:tcPr>
            <w:tcW w:w="5188"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数据库</w:t>
            </w:r>
            <w:proofErr w:type="gramStart"/>
            <w:r>
              <w:rPr>
                <w:rFonts w:ascii="仿宋_GB2312" w:eastAsia="仿宋_GB2312" w:hAnsi="宋体" w:hint="eastAsia"/>
                <w:sz w:val="24"/>
                <w:szCs w:val="24"/>
              </w:rPr>
              <w:t>适配</w:t>
            </w:r>
            <w:proofErr w:type="gramEnd"/>
            <w:r>
              <w:rPr>
                <w:rFonts w:ascii="仿宋_GB2312" w:eastAsia="仿宋_GB2312" w:hAnsi="宋体" w:hint="eastAsia"/>
                <w:sz w:val="24"/>
                <w:szCs w:val="24"/>
              </w:rPr>
              <w:t>服务</w:t>
            </w:r>
          </w:p>
        </w:tc>
        <w:tc>
          <w:tcPr>
            <w:tcW w:w="986"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1</w:t>
            </w:r>
          </w:p>
        </w:tc>
      </w:tr>
    </w:tbl>
    <w:p w:rsidR="009167F2" w:rsidRDefault="00A37711">
      <w:pPr>
        <w:shd w:val="clear" w:color="auto" w:fill="FFFFFF"/>
        <w:spacing w:before="120" w:line="360" w:lineRule="auto"/>
        <w:rPr>
          <w:rFonts w:ascii="仿宋_GB2312" w:eastAsia="仿宋_GB2312" w:hAnsi="Times New Roman"/>
          <w:sz w:val="24"/>
          <w:szCs w:val="24"/>
        </w:rPr>
      </w:pPr>
      <w:r>
        <w:rPr>
          <w:rFonts w:ascii="仿宋_GB2312" w:eastAsia="仿宋_GB2312" w:hAnsi="宋体" w:hint="eastAsia"/>
          <w:sz w:val="24"/>
          <w:szCs w:val="24"/>
        </w:rPr>
        <w:t>注：技术规格及要求详见第二部分技术规格及要求</w:t>
      </w:r>
    </w:p>
    <w:p w:rsidR="009167F2" w:rsidRDefault="00A37711">
      <w:pPr>
        <w:shd w:val="clear" w:color="auto" w:fill="FFFFFF"/>
        <w:spacing w:before="120" w:line="360" w:lineRule="auto"/>
        <w:jc w:val="center"/>
        <w:rPr>
          <w:rFonts w:ascii="仿宋_GB2312" w:eastAsia="仿宋_GB2312" w:hAnsi="Times New Roman"/>
          <w:b/>
          <w:sz w:val="24"/>
          <w:szCs w:val="24"/>
        </w:rPr>
      </w:pPr>
      <w:r>
        <w:rPr>
          <w:rFonts w:ascii="仿宋_GB2312" w:eastAsia="仿宋_GB2312" w:hAnsi="Times New Roman"/>
          <w:b/>
          <w:sz w:val="24"/>
          <w:szCs w:val="24"/>
        </w:rPr>
        <w:br w:type="page"/>
      </w:r>
      <w:bookmarkStart w:id="6" w:name="_Toc30568"/>
      <w:r>
        <w:rPr>
          <w:rStyle w:val="20"/>
          <w:rFonts w:hint="eastAsia"/>
          <w:sz w:val="28"/>
          <w:szCs w:val="18"/>
        </w:rPr>
        <w:lastRenderedPageBreak/>
        <w:t>第二部分</w:t>
      </w:r>
      <w:r>
        <w:rPr>
          <w:rStyle w:val="20"/>
          <w:rFonts w:hint="eastAsia"/>
          <w:sz w:val="28"/>
          <w:szCs w:val="18"/>
        </w:rPr>
        <w:t xml:space="preserve"> </w:t>
      </w:r>
      <w:r>
        <w:rPr>
          <w:rStyle w:val="20"/>
          <w:rFonts w:hint="eastAsia"/>
          <w:sz w:val="28"/>
          <w:szCs w:val="18"/>
        </w:rPr>
        <w:t>技术规格及要求</w:t>
      </w:r>
      <w:bookmarkEnd w:id="6"/>
    </w:p>
    <w:p w:rsidR="009167F2" w:rsidRDefault="00A37711">
      <w:pPr>
        <w:shd w:val="clear" w:color="auto" w:fill="FFFFFF"/>
        <w:jc w:val="center"/>
        <w:rPr>
          <w:rFonts w:ascii="仿宋_GB2312" w:eastAsia="仿宋_GB2312"/>
          <w:b/>
          <w:sz w:val="28"/>
          <w:szCs w:val="28"/>
          <w:highlight w:val="yellow"/>
        </w:rPr>
      </w:pPr>
      <w:r>
        <w:rPr>
          <w:rFonts w:ascii="仿宋_GB2312" w:eastAsia="仿宋_GB2312" w:hint="eastAsia"/>
          <w:b/>
          <w:sz w:val="28"/>
          <w:szCs w:val="28"/>
          <w:highlight w:val="yellow"/>
        </w:rPr>
        <w:t>项目背景</w:t>
      </w:r>
    </w:p>
    <w:p w:rsidR="009167F2" w:rsidRDefault="00A37711">
      <w:pPr>
        <w:shd w:val="clear" w:color="auto" w:fill="FFFFFF"/>
        <w:spacing w:before="120" w:line="360" w:lineRule="auto"/>
        <w:ind w:firstLineChars="200" w:firstLine="480"/>
        <w:jc w:val="left"/>
        <w:rPr>
          <w:rFonts w:ascii="仿宋_GB2312" w:eastAsia="仿宋_GB2312" w:hAnsi="Times New Roman"/>
          <w:bCs/>
          <w:sz w:val="24"/>
          <w:szCs w:val="24"/>
        </w:rPr>
      </w:pPr>
      <w:r>
        <w:rPr>
          <w:rFonts w:ascii="仿宋_GB2312" w:eastAsia="仿宋_GB2312" w:hAnsi="Times New Roman" w:hint="eastAsia"/>
          <w:bCs/>
          <w:sz w:val="24"/>
          <w:szCs w:val="24"/>
        </w:rPr>
        <w:t>北京三元食品股份有限公司服务器升级</w:t>
      </w:r>
      <w:r w:rsidR="00F63DC5">
        <w:rPr>
          <w:rFonts w:ascii="仿宋_GB2312" w:eastAsia="仿宋_GB2312" w:hAnsi="Times New Roman" w:hint="eastAsia"/>
          <w:bCs/>
          <w:sz w:val="24"/>
          <w:szCs w:val="24"/>
        </w:rPr>
        <w:t>采购</w:t>
      </w:r>
      <w:r>
        <w:rPr>
          <w:rFonts w:ascii="仿宋_GB2312" w:eastAsia="仿宋_GB2312" w:hAnsi="Times New Roman" w:hint="eastAsia"/>
          <w:bCs/>
          <w:sz w:val="24"/>
          <w:szCs w:val="24"/>
        </w:rPr>
        <w:t>项目</w:t>
      </w:r>
    </w:p>
    <w:p w:rsidR="009167F2" w:rsidRDefault="00A37711">
      <w:pPr>
        <w:shd w:val="clear" w:color="auto" w:fill="FFFFFF"/>
        <w:jc w:val="center"/>
        <w:rPr>
          <w:rFonts w:ascii="仿宋_GB2312" w:eastAsia="仿宋_GB2312"/>
          <w:b/>
          <w:sz w:val="28"/>
          <w:szCs w:val="28"/>
          <w:highlight w:val="yellow"/>
        </w:rPr>
      </w:pPr>
      <w:r>
        <w:rPr>
          <w:rFonts w:ascii="仿宋_GB2312" w:eastAsia="仿宋_GB2312" w:hint="eastAsia"/>
          <w:b/>
          <w:sz w:val="28"/>
          <w:szCs w:val="28"/>
          <w:highlight w:val="yellow"/>
        </w:rPr>
        <w:t>技术要求</w:t>
      </w:r>
    </w:p>
    <w:tbl>
      <w:tblPr>
        <w:tblW w:w="91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51"/>
        <w:gridCol w:w="2130"/>
        <w:gridCol w:w="5188"/>
        <w:gridCol w:w="986"/>
      </w:tblGrid>
      <w:tr w:rsidR="009167F2">
        <w:trPr>
          <w:trHeight w:val="554"/>
          <w:tblHeader/>
          <w:jc w:val="center"/>
        </w:trPr>
        <w:tc>
          <w:tcPr>
            <w:tcW w:w="851"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序号</w:t>
            </w:r>
          </w:p>
        </w:tc>
        <w:tc>
          <w:tcPr>
            <w:tcW w:w="2130"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名称</w:t>
            </w:r>
          </w:p>
        </w:tc>
        <w:tc>
          <w:tcPr>
            <w:tcW w:w="5188"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规格</w:t>
            </w:r>
          </w:p>
        </w:tc>
        <w:tc>
          <w:tcPr>
            <w:tcW w:w="986" w:type="dxa"/>
          </w:tcPr>
          <w:p w:rsidR="009167F2" w:rsidRDefault="00A37711">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数量</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1</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CPU</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proofErr w:type="spellStart"/>
            <w:r>
              <w:rPr>
                <w:rFonts w:ascii="仿宋_GB2312" w:eastAsia="仿宋_GB2312" w:hAnsi="宋体" w:hint="eastAsia"/>
                <w:sz w:val="24"/>
                <w:szCs w:val="24"/>
              </w:rPr>
              <w:t>cpu</w:t>
            </w:r>
            <w:proofErr w:type="spellEnd"/>
            <w:r>
              <w:rPr>
                <w:rFonts w:ascii="仿宋_GB2312" w:eastAsia="仿宋_GB2312" w:hAnsi="宋体" w:hint="eastAsia"/>
                <w:sz w:val="24"/>
                <w:szCs w:val="24"/>
              </w:rPr>
              <w:t xml:space="preserve"> Intel(R) Xeon(R) CPU E5-2697 v2 @ 2.70GHz </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2</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2</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内存</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32G内存</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32</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3</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存储CPU</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 xml:space="preserve"> </w:t>
            </w:r>
            <w:proofErr w:type="spellStart"/>
            <w:r>
              <w:rPr>
                <w:rFonts w:ascii="仿宋_GB2312" w:eastAsia="仿宋_GB2312" w:hAnsi="宋体" w:hint="eastAsia"/>
                <w:sz w:val="24"/>
                <w:szCs w:val="24"/>
              </w:rPr>
              <w:t>cpu</w:t>
            </w:r>
            <w:proofErr w:type="spellEnd"/>
            <w:r>
              <w:rPr>
                <w:rFonts w:ascii="仿宋_GB2312" w:eastAsia="仿宋_GB2312" w:hAnsi="宋体" w:hint="eastAsia"/>
                <w:sz w:val="24"/>
                <w:szCs w:val="24"/>
              </w:rPr>
              <w:t xml:space="preserve"> Model  Intel(R) Xeon(R) CPU E5-2630 v2 @ 2.60GHz  </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3</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4</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proofErr w:type="gramStart"/>
            <w:r>
              <w:rPr>
                <w:rFonts w:ascii="仿宋_GB2312" w:eastAsia="仿宋_GB2312" w:hAnsi="宋体" w:hint="eastAsia"/>
                <w:sz w:val="24"/>
                <w:szCs w:val="24"/>
              </w:rPr>
              <w:t>闪</w:t>
            </w:r>
            <w:proofErr w:type="gramEnd"/>
            <w:r>
              <w:rPr>
                <w:rFonts w:ascii="仿宋_GB2312" w:eastAsia="仿宋_GB2312" w:hAnsi="宋体" w:hint="eastAsia"/>
                <w:sz w:val="24"/>
                <w:szCs w:val="24"/>
              </w:rPr>
              <w:t>存卡</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800G PCI</w:t>
            </w:r>
            <w:proofErr w:type="gramStart"/>
            <w:r>
              <w:rPr>
                <w:rFonts w:ascii="仿宋_GB2312" w:eastAsia="仿宋_GB2312" w:hAnsi="宋体" w:hint="eastAsia"/>
                <w:sz w:val="24"/>
                <w:szCs w:val="24"/>
              </w:rPr>
              <w:t>闪</w:t>
            </w:r>
            <w:proofErr w:type="gramEnd"/>
            <w:r>
              <w:rPr>
                <w:rFonts w:ascii="仿宋_GB2312" w:eastAsia="仿宋_GB2312" w:hAnsi="宋体" w:hint="eastAsia"/>
                <w:sz w:val="24"/>
                <w:szCs w:val="24"/>
              </w:rPr>
              <w:t>存卡</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6</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5</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硬盘</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 xml:space="preserve"> 1.2T 10K SAS硬盘</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18</w:t>
            </w:r>
          </w:p>
        </w:tc>
      </w:tr>
      <w:tr w:rsidR="009167F2">
        <w:trPr>
          <w:trHeight w:val="428"/>
          <w:jc w:val="center"/>
        </w:trPr>
        <w:tc>
          <w:tcPr>
            <w:tcW w:w="851" w:type="dxa"/>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6</w:t>
            </w:r>
          </w:p>
        </w:tc>
        <w:tc>
          <w:tcPr>
            <w:tcW w:w="2130"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扩容服务</w:t>
            </w:r>
          </w:p>
        </w:tc>
        <w:tc>
          <w:tcPr>
            <w:tcW w:w="5188"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硬件扩容，微码升级</w:t>
            </w:r>
          </w:p>
        </w:tc>
        <w:tc>
          <w:tcPr>
            <w:tcW w:w="986" w:type="dxa"/>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1</w:t>
            </w:r>
          </w:p>
        </w:tc>
      </w:tr>
      <w:tr w:rsidR="009167F2">
        <w:trPr>
          <w:trHeight w:val="428"/>
          <w:jc w:val="center"/>
        </w:trPr>
        <w:tc>
          <w:tcPr>
            <w:tcW w:w="851"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7</w:t>
            </w:r>
          </w:p>
        </w:tc>
        <w:tc>
          <w:tcPr>
            <w:tcW w:w="2130"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数据库服务</w:t>
            </w:r>
          </w:p>
        </w:tc>
        <w:tc>
          <w:tcPr>
            <w:tcW w:w="5188"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数据库</w:t>
            </w:r>
            <w:proofErr w:type="gramStart"/>
            <w:r>
              <w:rPr>
                <w:rFonts w:ascii="仿宋_GB2312" w:eastAsia="仿宋_GB2312" w:hAnsi="宋体" w:hint="eastAsia"/>
                <w:sz w:val="24"/>
                <w:szCs w:val="24"/>
              </w:rPr>
              <w:t>适配</w:t>
            </w:r>
            <w:proofErr w:type="gramEnd"/>
            <w:r>
              <w:rPr>
                <w:rFonts w:ascii="仿宋_GB2312" w:eastAsia="仿宋_GB2312" w:hAnsi="宋体" w:hint="eastAsia"/>
                <w:sz w:val="24"/>
                <w:szCs w:val="24"/>
              </w:rPr>
              <w:t>服务</w:t>
            </w:r>
          </w:p>
        </w:tc>
        <w:tc>
          <w:tcPr>
            <w:tcW w:w="986" w:type="dxa"/>
            <w:tcBorders>
              <w:bottom w:val="single" w:sz="4" w:space="0" w:color="auto"/>
            </w:tcBorders>
            <w:vAlign w:val="center"/>
          </w:tcPr>
          <w:p w:rsidR="009167F2" w:rsidRDefault="00A37711">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1</w:t>
            </w:r>
          </w:p>
        </w:tc>
      </w:tr>
    </w:tbl>
    <w:p w:rsidR="009167F2" w:rsidRDefault="009167F2">
      <w:pPr>
        <w:shd w:val="clear" w:color="auto" w:fill="FFFFFF"/>
        <w:jc w:val="left"/>
        <w:rPr>
          <w:rFonts w:ascii="仿宋_GB2312" w:eastAsia="仿宋_GB2312"/>
          <w:b/>
          <w:sz w:val="24"/>
          <w:szCs w:val="24"/>
        </w:rPr>
      </w:pPr>
    </w:p>
    <w:p w:rsidR="009167F2" w:rsidRDefault="009167F2">
      <w:pPr>
        <w:shd w:val="clear" w:color="auto" w:fill="FFFFFF"/>
        <w:jc w:val="left"/>
        <w:rPr>
          <w:rFonts w:ascii="仿宋_GB2312" w:eastAsia="仿宋_GB2312"/>
          <w:b/>
          <w:sz w:val="24"/>
          <w:szCs w:val="24"/>
        </w:rPr>
      </w:pPr>
    </w:p>
    <w:p w:rsidR="009167F2" w:rsidRDefault="009167F2">
      <w:pPr>
        <w:shd w:val="clear" w:color="auto" w:fill="FFFFFF"/>
        <w:jc w:val="center"/>
        <w:rPr>
          <w:rFonts w:ascii="仿宋_GB2312" w:eastAsia="仿宋_GB2312"/>
          <w:b/>
          <w:sz w:val="24"/>
          <w:szCs w:val="24"/>
        </w:rPr>
      </w:pPr>
    </w:p>
    <w:p w:rsidR="009167F2" w:rsidRDefault="009167F2">
      <w:pPr>
        <w:shd w:val="clear" w:color="auto" w:fill="FFFFFF"/>
        <w:spacing w:before="120" w:line="360" w:lineRule="auto"/>
        <w:jc w:val="center"/>
        <w:rPr>
          <w:rFonts w:ascii="仿宋_GB2312" w:eastAsia="仿宋_GB2312" w:hAnsi="Times New Roman"/>
          <w:bCs/>
          <w:sz w:val="24"/>
          <w:szCs w:val="24"/>
        </w:rPr>
      </w:pPr>
    </w:p>
    <w:p w:rsidR="009167F2" w:rsidRDefault="00A37711">
      <w:pPr>
        <w:shd w:val="clear" w:color="auto" w:fill="FFFFFF"/>
        <w:spacing w:before="120" w:line="360" w:lineRule="auto"/>
        <w:ind w:firstLineChars="796" w:firstLine="2397"/>
        <w:rPr>
          <w:rFonts w:ascii="仿宋_GB2312" w:eastAsia="仿宋_GB2312" w:hAnsi="Times New Roman"/>
          <w:b/>
          <w:sz w:val="28"/>
          <w:szCs w:val="28"/>
        </w:rPr>
      </w:pPr>
      <w:r>
        <w:rPr>
          <w:rFonts w:ascii="Times New Roman" w:hAnsi="Times New Roman"/>
          <w:b/>
          <w:sz w:val="30"/>
          <w:szCs w:val="32"/>
        </w:rPr>
        <w:br w:type="page"/>
      </w:r>
      <w:bookmarkStart w:id="7" w:name="_Toc32364"/>
      <w:r>
        <w:rPr>
          <w:rStyle w:val="10"/>
          <w:rFonts w:ascii="Times New Roman" w:hAnsi="Times New Roman" w:hint="eastAsia"/>
          <w:szCs w:val="22"/>
        </w:rPr>
        <w:lastRenderedPageBreak/>
        <w:t>第七章</w:t>
      </w:r>
      <w:r>
        <w:rPr>
          <w:rStyle w:val="10"/>
          <w:rFonts w:ascii="Times New Roman" w:hAnsi="Times New Roman" w:hint="eastAsia"/>
          <w:szCs w:val="22"/>
        </w:rPr>
        <w:t xml:space="preserve"> </w:t>
      </w:r>
      <w:r>
        <w:rPr>
          <w:rStyle w:val="10"/>
          <w:rFonts w:ascii="Times New Roman" w:hAnsi="Times New Roman" w:hint="eastAsia"/>
          <w:szCs w:val="22"/>
        </w:rPr>
        <w:t>评标方法和标准</w:t>
      </w:r>
      <w:bookmarkEnd w:id="7"/>
    </w:p>
    <w:p w:rsidR="009167F2" w:rsidRDefault="009167F2">
      <w:pPr>
        <w:shd w:val="clear" w:color="auto" w:fill="FFFFFF"/>
        <w:spacing w:before="120" w:line="360" w:lineRule="auto"/>
        <w:rPr>
          <w:rFonts w:ascii="仿宋" w:eastAsia="仿宋" w:hAnsi="仿宋"/>
          <w:bCs/>
          <w:sz w:val="24"/>
          <w:szCs w:val="24"/>
        </w:rPr>
      </w:pPr>
    </w:p>
    <w:p w:rsidR="009167F2" w:rsidRDefault="00A37711">
      <w:pPr>
        <w:shd w:val="clear" w:color="auto" w:fill="FFFFFF"/>
        <w:spacing w:line="360" w:lineRule="auto"/>
        <w:ind w:firstLineChars="200" w:firstLine="480"/>
        <w:rPr>
          <w:rFonts w:ascii="仿宋_GB2312" w:eastAsia="仿宋_GB2312" w:hAnsi="仿宋"/>
          <w:bCs/>
          <w:sz w:val="24"/>
          <w:szCs w:val="24"/>
        </w:rPr>
      </w:pPr>
      <w:bookmarkStart w:id="8" w:name="_Toc219465979"/>
      <w:bookmarkStart w:id="9" w:name="_Toc232841235"/>
      <w:bookmarkStart w:id="10" w:name="_Toc216619341"/>
      <w:bookmarkStart w:id="11" w:name="_Toc216702943"/>
      <w:bookmarkStart w:id="12" w:name="_Toc217997046"/>
      <w:r>
        <w:rPr>
          <w:rFonts w:ascii="仿宋_GB2312" w:eastAsia="仿宋_GB2312" w:hAnsi="仿宋" w:hint="eastAsia"/>
          <w:sz w:val="24"/>
          <w:szCs w:val="24"/>
        </w:rPr>
        <w:t>为保证招标“公开、公平、公正”，根据国家有关招标投标的法律、法规和方针、政策，结合</w:t>
      </w:r>
      <w:r>
        <w:rPr>
          <w:rFonts w:ascii="仿宋_GB2312" w:eastAsia="仿宋_GB2312" w:hAnsi="Times New Roman" w:hint="eastAsia"/>
          <w:bCs/>
          <w:sz w:val="24"/>
          <w:szCs w:val="24"/>
        </w:rPr>
        <w:t>北京三元食品股份有限公司</w:t>
      </w:r>
      <w:r>
        <w:rPr>
          <w:rFonts w:ascii="仿宋_GB2312" w:eastAsia="仿宋_GB2312" w:hAnsi="仿宋" w:hint="eastAsia"/>
          <w:sz w:val="24"/>
          <w:szCs w:val="24"/>
        </w:rPr>
        <w:t>信息化的特点，制定本评标办法，实行评标的规范化、标准化、科学化。</w:t>
      </w:r>
      <w:bookmarkEnd w:id="8"/>
      <w:bookmarkEnd w:id="9"/>
      <w:bookmarkEnd w:id="10"/>
      <w:bookmarkEnd w:id="11"/>
      <w:bookmarkEnd w:id="12"/>
    </w:p>
    <w:p w:rsidR="009167F2" w:rsidRDefault="00A37711">
      <w:pPr>
        <w:numPr>
          <w:ilvl w:val="0"/>
          <w:numId w:val="2"/>
        </w:numPr>
        <w:shd w:val="clear" w:color="auto" w:fill="FFFFFF"/>
        <w:spacing w:line="360" w:lineRule="auto"/>
        <w:rPr>
          <w:rFonts w:ascii="仿宋_GB2312" w:eastAsia="仿宋_GB2312" w:hAnsi="仿宋"/>
          <w:b/>
          <w:sz w:val="24"/>
          <w:szCs w:val="24"/>
        </w:rPr>
      </w:pPr>
      <w:r>
        <w:rPr>
          <w:rFonts w:ascii="仿宋_GB2312" w:eastAsia="仿宋_GB2312" w:hAnsi="仿宋" w:hint="eastAsia"/>
          <w:b/>
          <w:bCs/>
          <w:sz w:val="24"/>
          <w:szCs w:val="24"/>
        </w:rPr>
        <w:t>评标原则</w:t>
      </w:r>
    </w:p>
    <w:p w:rsidR="009167F2" w:rsidRDefault="00A37711">
      <w:pPr>
        <w:numPr>
          <w:ilvl w:val="0"/>
          <w:numId w:val="3"/>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客观、公平、公正、科学、择优。</w:t>
      </w:r>
    </w:p>
    <w:p w:rsidR="009167F2" w:rsidRDefault="00A37711">
      <w:pPr>
        <w:numPr>
          <w:ilvl w:val="0"/>
          <w:numId w:val="3"/>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依法评标、严格保密。</w:t>
      </w:r>
    </w:p>
    <w:p w:rsidR="009167F2" w:rsidRDefault="00A37711">
      <w:pPr>
        <w:numPr>
          <w:ilvl w:val="0"/>
          <w:numId w:val="3"/>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反对不正当的竞争</w:t>
      </w:r>
    </w:p>
    <w:p w:rsidR="009167F2" w:rsidRDefault="00A37711">
      <w:pPr>
        <w:numPr>
          <w:ilvl w:val="0"/>
          <w:numId w:val="2"/>
        </w:numPr>
        <w:shd w:val="clear" w:color="auto" w:fill="FFFFFF"/>
        <w:spacing w:line="360" w:lineRule="auto"/>
        <w:rPr>
          <w:rFonts w:ascii="仿宋_GB2312" w:eastAsia="仿宋_GB2312" w:hAnsi="仿宋"/>
          <w:b/>
          <w:bCs/>
          <w:sz w:val="24"/>
          <w:szCs w:val="24"/>
        </w:rPr>
      </w:pPr>
      <w:r>
        <w:rPr>
          <w:rFonts w:ascii="仿宋_GB2312" w:eastAsia="仿宋_GB2312" w:hAnsi="仿宋" w:hint="eastAsia"/>
          <w:b/>
          <w:bCs/>
          <w:sz w:val="24"/>
          <w:szCs w:val="24"/>
        </w:rPr>
        <w:t>评标依据</w:t>
      </w:r>
    </w:p>
    <w:p w:rsidR="009167F2" w:rsidRDefault="00A37711">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招投标法及相关法规。</w:t>
      </w:r>
    </w:p>
    <w:p w:rsidR="009167F2" w:rsidRDefault="00A37711">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本项目招标文件及招标文件的补充文件。</w:t>
      </w:r>
    </w:p>
    <w:p w:rsidR="009167F2" w:rsidRDefault="00A37711">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有效的投标文件及投标文件澄清文件。</w:t>
      </w:r>
    </w:p>
    <w:p w:rsidR="009167F2" w:rsidRDefault="00A37711">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评标委员会依据招标文件中的标准、办法对投标文件进行评标，招标文件中没有规定的标准和方法不得作为评标依据。</w:t>
      </w:r>
    </w:p>
    <w:p w:rsidR="009167F2" w:rsidRDefault="00A37711">
      <w:pPr>
        <w:numPr>
          <w:ilvl w:val="0"/>
          <w:numId w:val="2"/>
        </w:numPr>
        <w:shd w:val="clear" w:color="auto" w:fill="FFFFFF"/>
        <w:spacing w:line="360" w:lineRule="auto"/>
        <w:rPr>
          <w:rFonts w:ascii="仿宋_GB2312" w:eastAsia="仿宋_GB2312" w:hAnsi="仿宋"/>
          <w:b/>
          <w:sz w:val="24"/>
          <w:szCs w:val="24"/>
        </w:rPr>
      </w:pPr>
      <w:r>
        <w:rPr>
          <w:rFonts w:ascii="仿宋_GB2312" w:eastAsia="仿宋_GB2312" w:hAnsi="仿宋" w:hint="eastAsia"/>
          <w:b/>
          <w:bCs/>
          <w:sz w:val="24"/>
          <w:szCs w:val="24"/>
        </w:rPr>
        <w:t xml:space="preserve">评标组织 </w:t>
      </w:r>
    </w:p>
    <w:p w:rsidR="009167F2" w:rsidRDefault="00A37711">
      <w:pPr>
        <w:numPr>
          <w:ilvl w:val="0"/>
          <w:numId w:val="5"/>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评标委员会由在专家库随机抽取的技术、经济方面专家和招标人代表组成，人数为5人或5人以上单数，经济、技术方面专家不少于评标委员会总人数的2/3，评标工作由评标委员会承担。</w:t>
      </w:r>
    </w:p>
    <w:p w:rsidR="009167F2" w:rsidRDefault="00A37711">
      <w:pPr>
        <w:numPr>
          <w:ilvl w:val="0"/>
          <w:numId w:val="5"/>
        </w:numPr>
        <w:shd w:val="clear" w:color="auto" w:fill="FFFFFF"/>
        <w:spacing w:line="360" w:lineRule="auto"/>
        <w:rPr>
          <w:rFonts w:ascii="仿宋_GB2312" w:eastAsia="仿宋_GB2312" w:hAnsi="仿宋"/>
          <w:sz w:val="24"/>
          <w:szCs w:val="24"/>
        </w:rPr>
      </w:pPr>
      <w:r>
        <w:rPr>
          <w:rFonts w:ascii="仿宋_GB2312" w:eastAsia="仿宋_GB2312" w:hAnsi="仿宋" w:hint="eastAsia"/>
          <w:bCs/>
          <w:sz w:val="24"/>
          <w:szCs w:val="24"/>
        </w:rPr>
        <w:t>评标程序和内容</w:t>
      </w:r>
    </w:p>
    <w:p w:rsidR="009167F2" w:rsidRDefault="00A37711">
      <w:pPr>
        <w:shd w:val="clear" w:color="auto" w:fill="FFFFFF"/>
        <w:snapToGrid w:val="0"/>
        <w:spacing w:line="360" w:lineRule="auto"/>
        <w:ind w:firstLine="1134"/>
        <w:rPr>
          <w:rFonts w:ascii="仿宋_GB2312" w:eastAsia="仿宋_GB2312" w:hAnsi="仿宋"/>
          <w:bCs/>
          <w:sz w:val="24"/>
          <w:szCs w:val="24"/>
        </w:rPr>
      </w:pPr>
      <w:r>
        <w:rPr>
          <w:rFonts w:ascii="仿宋_GB2312" w:eastAsia="仿宋_GB2312" w:hAnsi="仿宋" w:hint="eastAsia"/>
          <w:bCs/>
          <w:sz w:val="24"/>
          <w:szCs w:val="24"/>
        </w:rPr>
        <w:t>（1）熟悉招标文件和评标办法；</w:t>
      </w:r>
    </w:p>
    <w:p w:rsidR="009167F2" w:rsidRDefault="00A37711">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（2）资格审查；</w:t>
      </w:r>
    </w:p>
    <w:p w:rsidR="009167F2" w:rsidRDefault="00A37711">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（3）投标文件的符合性审查；</w:t>
      </w:r>
    </w:p>
    <w:p w:rsidR="009167F2" w:rsidRDefault="00A37711">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（4）投标文件的商务评审；</w:t>
      </w:r>
    </w:p>
    <w:p w:rsidR="009167F2" w:rsidRDefault="00A37711">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（5）投标文件的技术评审；</w:t>
      </w:r>
    </w:p>
    <w:p w:rsidR="009167F2" w:rsidRDefault="00A37711">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（6）投标报价评审；</w:t>
      </w:r>
    </w:p>
    <w:p w:rsidR="009167F2" w:rsidRDefault="00A37711">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（7）必要时，对投标文件中的问题进行询标；</w:t>
      </w:r>
    </w:p>
    <w:p w:rsidR="009167F2" w:rsidRDefault="00A37711">
      <w:pPr>
        <w:shd w:val="clear" w:color="auto" w:fill="FFFFFF"/>
        <w:snapToGrid w:val="0"/>
        <w:spacing w:line="360" w:lineRule="auto"/>
        <w:ind w:firstLine="1134"/>
        <w:rPr>
          <w:rFonts w:ascii="仿宋_GB2312" w:eastAsia="仿宋_GB2312" w:hAnsi="仿宋"/>
          <w:bCs/>
          <w:sz w:val="24"/>
          <w:szCs w:val="24"/>
        </w:rPr>
      </w:pPr>
      <w:r>
        <w:rPr>
          <w:rFonts w:ascii="仿宋_GB2312" w:eastAsia="仿宋_GB2312" w:hAnsi="仿宋" w:hint="eastAsia"/>
          <w:bCs/>
          <w:sz w:val="24"/>
          <w:szCs w:val="24"/>
        </w:rPr>
        <w:t>（8）完成评标报告，推荐中标候选人。</w:t>
      </w:r>
    </w:p>
    <w:p w:rsidR="009167F2" w:rsidRDefault="00A37711">
      <w:pPr>
        <w:numPr>
          <w:ilvl w:val="0"/>
          <w:numId w:val="5"/>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本项目评审采用综合评估法，按百分制评分，评分结果保留小数点后</w:t>
      </w:r>
      <w:r>
        <w:rPr>
          <w:rFonts w:ascii="仿宋_GB2312" w:eastAsia="仿宋_GB2312" w:hAnsi="仿宋" w:hint="eastAsia"/>
          <w:sz w:val="24"/>
          <w:szCs w:val="24"/>
        </w:rPr>
        <w:lastRenderedPageBreak/>
        <w:t>2位，小数点后第三位四舍五入。具体权重如下：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gridCol w:w="1890"/>
        <w:gridCol w:w="1890"/>
      </w:tblGrid>
      <w:tr w:rsidR="009167F2">
        <w:trPr>
          <w:cantSplit/>
          <w:trHeight w:val="461"/>
        </w:trPr>
        <w:tc>
          <w:tcPr>
            <w:tcW w:w="1890"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商务部分</w:t>
            </w:r>
          </w:p>
        </w:tc>
        <w:tc>
          <w:tcPr>
            <w:tcW w:w="1890"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价格部分</w:t>
            </w:r>
          </w:p>
        </w:tc>
        <w:tc>
          <w:tcPr>
            <w:tcW w:w="1890"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技术部分</w:t>
            </w:r>
          </w:p>
        </w:tc>
        <w:tc>
          <w:tcPr>
            <w:tcW w:w="1890" w:type="dxa"/>
            <w:tcBorders>
              <w:bottom w:val="single" w:sz="4" w:space="0" w:color="auto"/>
            </w:tcBorders>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合计</w:t>
            </w:r>
          </w:p>
        </w:tc>
      </w:tr>
      <w:tr w:rsidR="009167F2">
        <w:trPr>
          <w:cantSplit/>
          <w:trHeight w:val="457"/>
        </w:trPr>
        <w:tc>
          <w:tcPr>
            <w:tcW w:w="18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w:t>
            </w:r>
          </w:p>
        </w:tc>
        <w:tc>
          <w:tcPr>
            <w:tcW w:w="18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60%</w:t>
            </w:r>
          </w:p>
        </w:tc>
        <w:tc>
          <w:tcPr>
            <w:tcW w:w="18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30%</w:t>
            </w:r>
          </w:p>
        </w:tc>
        <w:tc>
          <w:tcPr>
            <w:tcW w:w="18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100%</w:t>
            </w:r>
          </w:p>
        </w:tc>
      </w:tr>
    </w:tbl>
    <w:p w:rsidR="009167F2" w:rsidRDefault="00A37711">
      <w:pPr>
        <w:numPr>
          <w:ilvl w:val="0"/>
          <w:numId w:val="2"/>
        </w:numPr>
        <w:shd w:val="clear" w:color="auto" w:fill="FFFFFF"/>
        <w:spacing w:line="360" w:lineRule="auto"/>
        <w:rPr>
          <w:rFonts w:ascii="仿宋_GB2312" w:eastAsia="仿宋_GB2312" w:hAnsi="仿宋"/>
          <w:b/>
          <w:bCs/>
          <w:sz w:val="24"/>
          <w:szCs w:val="24"/>
        </w:rPr>
      </w:pPr>
      <w:bookmarkStart w:id="13" w:name="_Toc144265886"/>
      <w:bookmarkStart w:id="14" w:name="_Toc146089075"/>
      <w:r>
        <w:rPr>
          <w:rFonts w:ascii="仿宋_GB2312" w:eastAsia="仿宋_GB2312" w:hAnsi="仿宋" w:hint="eastAsia"/>
          <w:b/>
          <w:bCs/>
          <w:sz w:val="24"/>
          <w:szCs w:val="24"/>
        </w:rPr>
        <w:t>评标纪律</w:t>
      </w:r>
      <w:bookmarkEnd w:id="13"/>
      <w:bookmarkEnd w:id="14"/>
    </w:p>
    <w:p w:rsidR="009167F2" w:rsidRDefault="00A37711">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参与评标的所有工作人员，应当按照《中华人民共和国招标投标法》等有关法律法规的要求履行职责，严格按照制定的评标细则工作，互相监督，保证评标过程的公正和公平。</w:t>
      </w:r>
    </w:p>
    <w:p w:rsidR="009167F2" w:rsidRDefault="00A37711">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参与评标的评委应严守职业道德，依法评标，业务精通，本着公正、科学、客观、严谨的工作态度，为招标人负责，为工程负责。</w:t>
      </w:r>
    </w:p>
    <w:p w:rsidR="009167F2" w:rsidRDefault="00A37711">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评标工作由评标委员会推举的评标委员会主任主持。每位专家独立评标，任何人不得通过任何方式，干扰评标委员会的评标。</w:t>
      </w:r>
    </w:p>
    <w:p w:rsidR="009167F2" w:rsidRDefault="00A37711">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投标人在投标文件的审查、澄清、评标和比较以及授予合同的过程中，对招标人施加影响的任何行为，都将导致取消投标资格。</w:t>
      </w:r>
    </w:p>
    <w:p w:rsidR="009167F2" w:rsidRDefault="00A37711">
      <w:pPr>
        <w:numPr>
          <w:ilvl w:val="0"/>
          <w:numId w:val="2"/>
        </w:numPr>
        <w:shd w:val="clear" w:color="auto" w:fill="FFFFFF"/>
        <w:spacing w:line="360" w:lineRule="auto"/>
        <w:rPr>
          <w:rFonts w:ascii="仿宋_GB2312" w:eastAsia="仿宋_GB2312" w:hAnsi="仿宋"/>
          <w:b/>
          <w:bCs/>
          <w:sz w:val="24"/>
          <w:szCs w:val="24"/>
        </w:rPr>
      </w:pPr>
      <w:bookmarkStart w:id="15" w:name="_Toc144265887"/>
      <w:bookmarkStart w:id="16" w:name="_Toc146089076"/>
      <w:r>
        <w:rPr>
          <w:rFonts w:ascii="仿宋_GB2312" w:eastAsia="仿宋_GB2312" w:hAnsi="仿宋" w:hint="eastAsia"/>
          <w:b/>
          <w:bCs/>
          <w:sz w:val="24"/>
          <w:szCs w:val="24"/>
        </w:rPr>
        <w:t>评标过程保密与封闭性</w:t>
      </w:r>
      <w:bookmarkEnd w:id="15"/>
      <w:bookmarkEnd w:id="16"/>
    </w:p>
    <w:p w:rsidR="009167F2" w:rsidRDefault="00A37711">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开标后，直到发出中标通知书为止，凡属于审查、澄清、评价和比较各投标文件的有关资料和授予合同有关的信息，都不得向投标人或与该过程无关的其他人泄露；</w:t>
      </w:r>
    </w:p>
    <w:p w:rsidR="009167F2" w:rsidRDefault="00A37711">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评标专家名单应对投标人保密；</w:t>
      </w:r>
    </w:p>
    <w:p w:rsidR="009167F2" w:rsidRDefault="00A37711">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应由专人同投标人进行联络，其他人员不得擅自联络投标人；</w:t>
      </w:r>
    </w:p>
    <w:p w:rsidR="009167F2" w:rsidRDefault="00A37711">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评标时，评委不得将评标资料带出评标现场；</w:t>
      </w:r>
    </w:p>
    <w:p w:rsidR="009167F2" w:rsidRDefault="00A37711">
      <w:pPr>
        <w:numPr>
          <w:ilvl w:val="0"/>
          <w:numId w:val="2"/>
        </w:numPr>
        <w:shd w:val="clear" w:color="auto" w:fill="FFFFFF"/>
        <w:spacing w:line="360" w:lineRule="auto"/>
        <w:rPr>
          <w:rFonts w:ascii="仿宋_GB2312" w:eastAsia="仿宋_GB2312" w:hAnsi="仿宋"/>
          <w:b/>
          <w:bCs/>
          <w:sz w:val="24"/>
          <w:szCs w:val="24"/>
        </w:rPr>
      </w:pPr>
      <w:bookmarkStart w:id="17" w:name="_Toc144265889"/>
      <w:r>
        <w:rPr>
          <w:rFonts w:ascii="仿宋_GB2312" w:eastAsia="仿宋_GB2312" w:hAnsi="仿宋" w:hint="eastAsia"/>
          <w:b/>
          <w:bCs/>
          <w:sz w:val="24"/>
          <w:szCs w:val="24"/>
        </w:rPr>
        <w:t>评标步骤</w:t>
      </w:r>
      <w:bookmarkEnd w:id="17"/>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清标</w:t>
      </w:r>
    </w:p>
    <w:p w:rsidR="009167F2" w:rsidRDefault="00A37711">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t>评标委员会将根据需要对投标文件进行清标，针对投标人须知第3条中所述的相关内容，进行基础性数据分析和整理工作。</w:t>
      </w:r>
    </w:p>
    <w:p w:rsidR="009167F2" w:rsidRDefault="00A37711">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t>如果评标委员会认为必要，在不影响评标委员会成员的法定权利的前提下，评标委员会可以书面委托招标代理机构进行基础性数据分析和整理工作，该委托必须是具有评标委员会全体成员签名的书面授权或书面追认授权（清标工作也可以由招标人在评标前自行组织的清</w:t>
      </w:r>
      <w:proofErr w:type="gramStart"/>
      <w:r>
        <w:rPr>
          <w:rFonts w:ascii="仿宋_GB2312" w:eastAsia="仿宋_GB2312" w:hAnsi="仿宋" w:hint="eastAsia"/>
          <w:sz w:val="24"/>
          <w:szCs w:val="24"/>
        </w:rPr>
        <w:t>标小组</w:t>
      </w:r>
      <w:proofErr w:type="gramEnd"/>
      <w:r>
        <w:rPr>
          <w:rFonts w:ascii="仿宋_GB2312" w:eastAsia="仿宋_GB2312" w:hAnsi="仿宋" w:hint="eastAsia"/>
          <w:sz w:val="24"/>
          <w:szCs w:val="24"/>
        </w:rPr>
        <w:t>负责进行）。</w:t>
      </w:r>
    </w:p>
    <w:p w:rsidR="009167F2" w:rsidRDefault="00A37711">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lastRenderedPageBreak/>
        <w:t>接受评标委员会委托的清标专业人员应当符合有关法律法规对评标专家的回避规定和要求，不得与任何投标人有利益、上下级等关系，不得代行依法应当由评标委员会及其成员行使的权利和义务。</w:t>
      </w:r>
    </w:p>
    <w:p w:rsidR="009167F2" w:rsidRDefault="00A37711">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t>评标委员会对其所委托的基础性数据分析和整理工作负责，且应当审核所委托的基础数据分析和整理的成果，经审核无误的结果才能用于评标</w:t>
      </w:r>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资格审查（见附表一）</w:t>
      </w:r>
    </w:p>
    <w:p w:rsidR="009167F2" w:rsidRDefault="00A37711">
      <w:pPr>
        <w:shd w:val="clear" w:color="auto" w:fill="FFFFFF"/>
        <w:tabs>
          <w:tab w:val="left" w:pos="1260"/>
          <w:tab w:val="left" w:pos="1620"/>
        </w:tabs>
        <w:adjustRightInd w:val="0"/>
        <w:spacing w:line="360" w:lineRule="auto"/>
        <w:ind w:leftChars="544" w:left="1088"/>
        <w:jc w:val="left"/>
        <w:textAlignment w:val="baseline"/>
        <w:rPr>
          <w:rFonts w:ascii="仿宋_GB2312" w:eastAsia="仿宋_GB2312" w:hAnsi="仿宋"/>
          <w:sz w:val="24"/>
          <w:szCs w:val="24"/>
        </w:rPr>
      </w:pPr>
      <w:r>
        <w:rPr>
          <w:rFonts w:ascii="仿宋_GB2312" w:eastAsia="仿宋_GB2312" w:hAnsi="仿宋" w:hint="eastAsia"/>
          <w:sz w:val="24"/>
          <w:szCs w:val="24"/>
        </w:rPr>
        <w:t>评标委员会根据附表</w:t>
      </w:r>
      <w:proofErr w:type="gramStart"/>
      <w:r>
        <w:rPr>
          <w:rFonts w:ascii="仿宋_GB2312" w:eastAsia="仿宋_GB2312" w:hAnsi="仿宋" w:hint="eastAsia"/>
          <w:sz w:val="24"/>
          <w:szCs w:val="24"/>
        </w:rPr>
        <w:t>一</w:t>
      </w:r>
      <w:proofErr w:type="gramEnd"/>
      <w:r>
        <w:rPr>
          <w:rFonts w:ascii="仿宋_GB2312" w:eastAsia="仿宋_GB2312" w:hAnsi="仿宋" w:hint="eastAsia"/>
          <w:sz w:val="24"/>
          <w:szCs w:val="24"/>
        </w:rPr>
        <w:t>的要求对投标人进行资格审查，其中有一项内容不符合招标文件的要求，审查结论即为不合格，资格审查不合格的投标人不再进行下一步的评审。</w:t>
      </w:r>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投标文件的符合性审查（见附表二）。</w:t>
      </w:r>
    </w:p>
    <w:p w:rsidR="009167F2" w:rsidRDefault="00A37711">
      <w:pPr>
        <w:numPr>
          <w:ilvl w:val="0"/>
          <w:numId w:val="10"/>
        </w:numPr>
        <w:shd w:val="clear" w:color="auto" w:fill="FFFFFF"/>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评标委员会要依照招标文件的要求和规定，审查每份投标文件是否实质上响应了招标文件的要求。实质上响应的投标应该是与招标文件要求的全部主要条款、条件和规格相符，没有重大偏差的投标。对关键条文的偏差、保留或反对将被认为是实质上的偏离。评标委员会决定投标文件的</w:t>
      </w:r>
      <w:proofErr w:type="gramStart"/>
      <w:r>
        <w:rPr>
          <w:rFonts w:ascii="仿宋_GB2312" w:eastAsia="仿宋_GB2312" w:hAnsi="仿宋" w:hint="eastAsia"/>
          <w:bCs/>
          <w:sz w:val="24"/>
          <w:szCs w:val="24"/>
        </w:rPr>
        <w:t>响应性只根据</w:t>
      </w:r>
      <w:proofErr w:type="gramEnd"/>
      <w:r>
        <w:rPr>
          <w:rFonts w:ascii="仿宋_GB2312" w:eastAsia="仿宋_GB2312" w:hAnsi="仿宋" w:hint="eastAsia"/>
          <w:bCs/>
          <w:sz w:val="24"/>
          <w:szCs w:val="24"/>
        </w:rPr>
        <w:t xml:space="preserve">投标文件本身的内容，而不寻求外部的证据。但投标有不真实不正确的内容时除外。 </w:t>
      </w:r>
    </w:p>
    <w:p w:rsidR="009167F2" w:rsidRDefault="00A37711">
      <w:pPr>
        <w:numPr>
          <w:ilvl w:val="0"/>
          <w:numId w:val="10"/>
        </w:numPr>
        <w:shd w:val="clear" w:color="auto" w:fill="FFFFFF"/>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 xml:space="preserve">如果投标文件没有实质上响应招标文件的要求，将导致其投标被拒绝，是投标人的风险。投标人不得通过修正或撤消不合要求的偏差或保留从而使其投标成为实质上响应的投标。 </w:t>
      </w:r>
    </w:p>
    <w:p w:rsidR="009167F2" w:rsidRDefault="00A37711">
      <w:pPr>
        <w:numPr>
          <w:ilvl w:val="0"/>
          <w:numId w:val="10"/>
        </w:numPr>
        <w:shd w:val="clear" w:color="auto" w:fill="FFFFFF"/>
        <w:tabs>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投标文件如存在招标文件规定的</w:t>
      </w:r>
      <w:r>
        <w:rPr>
          <w:rFonts w:ascii="仿宋_GB2312" w:eastAsia="仿宋_GB2312" w:hAnsi="仿宋" w:hint="eastAsia"/>
          <w:b/>
          <w:sz w:val="24"/>
          <w:szCs w:val="24"/>
          <w:u w:val="single"/>
        </w:rPr>
        <w:t>无效投标</w:t>
      </w:r>
      <w:r>
        <w:rPr>
          <w:rFonts w:ascii="仿宋_GB2312" w:eastAsia="仿宋_GB2312" w:hAnsi="仿宋" w:hint="eastAsia"/>
          <w:b/>
          <w:sz w:val="24"/>
          <w:szCs w:val="24"/>
        </w:rPr>
        <w:t>的情形，经评标委员会审核认定，作为商务符合性审查未通过其投标予以拒绝，不再进行下一步评审：</w:t>
      </w:r>
    </w:p>
    <w:p w:rsidR="009167F2" w:rsidRDefault="00A37711">
      <w:pPr>
        <w:spacing w:before="120" w:line="360" w:lineRule="auto"/>
        <w:ind w:leftChars="467" w:left="934"/>
        <w:rPr>
          <w:rFonts w:ascii="仿宋_GB2312" w:eastAsia="仿宋_GB2312" w:hAnsi="宋体"/>
          <w:sz w:val="24"/>
        </w:rPr>
      </w:pPr>
      <w:r>
        <w:rPr>
          <w:rFonts w:ascii="仿宋_GB2312" w:eastAsia="仿宋_GB2312" w:hAnsi="宋体" w:hint="eastAsia"/>
          <w:sz w:val="24"/>
        </w:rPr>
        <w:t xml:space="preserve">（1）未按照招标文件的规定提交投标保证金的； </w:t>
      </w:r>
    </w:p>
    <w:p w:rsidR="009167F2" w:rsidRDefault="00A37711">
      <w:pPr>
        <w:spacing w:before="120" w:line="360" w:lineRule="auto"/>
        <w:ind w:leftChars="467" w:left="934"/>
        <w:rPr>
          <w:rFonts w:ascii="仿宋_GB2312" w:eastAsia="仿宋_GB2312" w:hAnsi="宋体"/>
          <w:sz w:val="24"/>
        </w:rPr>
      </w:pPr>
      <w:r>
        <w:rPr>
          <w:rFonts w:ascii="仿宋_GB2312" w:eastAsia="仿宋_GB2312" w:hAnsi="宋体" w:hint="eastAsia"/>
          <w:sz w:val="24"/>
        </w:rPr>
        <w:t>（2）投标文件未按照招标文件要求签署、盖章的；</w:t>
      </w:r>
    </w:p>
    <w:p w:rsidR="009167F2" w:rsidRDefault="00A37711">
      <w:pPr>
        <w:spacing w:before="120" w:line="360" w:lineRule="auto"/>
        <w:ind w:leftChars="467" w:left="934"/>
        <w:rPr>
          <w:rFonts w:ascii="仿宋_GB2312" w:eastAsia="仿宋_GB2312" w:hAnsi="宋体"/>
          <w:sz w:val="24"/>
        </w:rPr>
      </w:pPr>
      <w:r>
        <w:rPr>
          <w:rFonts w:ascii="仿宋_GB2312" w:eastAsia="仿宋_GB2312" w:hAnsi="宋体" w:hint="eastAsia"/>
          <w:sz w:val="24"/>
        </w:rPr>
        <w:t>（3）不具备招标文件中规定资格要求的；</w:t>
      </w:r>
    </w:p>
    <w:p w:rsidR="009167F2" w:rsidRDefault="00A37711">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）投标文件含有招标人不能接受的附加条件的；</w:t>
      </w:r>
    </w:p>
    <w:p w:rsidR="009167F2" w:rsidRDefault="00A37711">
      <w:pPr>
        <w:spacing w:before="120" w:line="360" w:lineRule="auto"/>
        <w:ind w:firstLineChars="400" w:firstLine="960"/>
        <w:rPr>
          <w:rFonts w:ascii="仿宋_GB2312" w:eastAsia="仿宋_GB2312" w:hAnsi="仿宋"/>
          <w:sz w:val="24"/>
          <w:szCs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）法律、法规和招标文件规定的其他无效情形的。</w:t>
      </w:r>
    </w:p>
    <w:p w:rsidR="009167F2" w:rsidRDefault="00A37711">
      <w:pPr>
        <w:numPr>
          <w:ilvl w:val="0"/>
          <w:numId w:val="10"/>
        </w:numPr>
        <w:shd w:val="clear" w:color="auto" w:fill="FFFFFF"/>
        <w:tabs>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lastRenderedPageBreak/>
        <w:t>投标文件如存在以下情况之一的，经评标委员会审核认定，作为技术符合性审查未通过其投标予以拒绝，不再进行下一步评审：</w:t>
      </w:r>
    </w:p>
    <w:p w:rsidR="009167F2" w:rsidRDefault="00A37711">
      <w:pPr>
        <w:numPr>
          <w:ilvl w:val="0"/>
          <w:numId w:val="11"/>
        </w:numPr>
        <w:shd w:val="clear" w:color="auto" w:fill="FFFFFF"/>
        <w:tabs>
          <w:tab w:val="clear" w:pos="454"/>
          <w:tab w:val="left" w:pos="1560"/>
          <w:tab w:val="left" w:pos="1666"/>
        </w:tabs>
        <w:adjustRightInd w:val="0"/>
        <w:spacing w:line="360" w:lineRule="auto"/>
        <w:ind w:left="1560"/>
        <w:jc w:val="left"/>
        <w:textAlignment w:val="baseline"/>
        <w:rPr>
          <w:rFonts w:ascii="仿宋_GB2312" w:eastAsia="仿宋_GB2312" w:hAnsi="仿宋"/>
          <w:sz w:val="24"/>
          <w:szCs w:val="24"/>
        </w:rPr>
      </w:pPr>
      <w:r>
        <w:rPr>
          <w:rFonts w:ascii="仿宋_GB2312" w:eastAsia="仿宋_GB2312" w:hAnsi="仿宋" w:hint="eastAsia"/>
          <w:sz w:val="24"/>
          <w:szCs w:val="24"/>
        </w:rPr>
        <w:t>不满足第六章货物需求一览表及技术规格中</w:t>
      </w:r>
      <w:r>
        <w:rPr>
          <w:rFonts w:ascii="仿宋_GB2312" w:eastAsia="仿宋_GB2312" w:hAnsi="华文仿宋" w:hint="eastAsia"/>
          <w:sz w:val="24"/>
          <w:szCs w:val="24"/>
        </w:rPr>
        <w:t>★条款的</w:t>
      </w:r>
      <w:r>
        <w:rPr>
          <w:rFonts w:ascii="仿宋_GB2312" w:eastAsia="仿宋_GB2312" w:hAnsi="仿宋" w:hint="eastAsia"/>
          <w:sz w:val="24"/>
          <w:szCs w:val="24"/>
        </w:rPr>
        <w:t>。</w:t>
      </w:r>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评审（见附表三）</w:t>
      </w:r>
    </w:p>
    <w:p w:rsidR="009167F2" w:rsidRDefault="00A37711">
      <w:pPr>
        <w:shd w:val="clear" w:color="auto" w:fill="FFFFFF"/>
        <w:tabs>
          <w:tab w:val="left" w:pos="1260"/>
        </w:tabs>
        <w:adjustRightInd w:val="0"/>
        <w:spacing w:line="360" w:lineRule="auto"/>
        <w:ind w:left="1134"/>
        <w:jc w:val="left"/>
        <w:textAlignment w:val="baseline"/>
        <w:rPr>
          <w:rFonts w:ascii="仿宋_GB2312" w:eastAsia="仿宋_GB2312" w:hAnsi="仿宋"/>
          <w:sz w:val="24"/>
          <w:szCs w:val="24"/>
        </w:rPr>
      </w:pPr>
      <w:r>
        <w:rPr>
          <w:rFonts w:ascii="仿宋_GB2312" w:eastAsia="仿宋_GB2312" w:hAnsi="仿宋" w:hint="eastAsia"/>
          <w:sz w:val="24"/>
          <w:szCs w:val="24"/>
        </w:rPr>
        <w:t>评标委员会对每一投标单位的商务及技术文件进行评审并独立打分。评审因素及分值分配详见附表三。</w:t>
      </w:r>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bookmarkStart w:id="18" w:name="_Toc144265890"/>
      <w:r>
        <w:rPr>
          <w:rFonts w:ascii="仿宋_GB2312" w:eastAsia="仿宋_GB2312" w:hAnsi="仿宋" w:hint="eastAsia"/>
          <w:b/>
          <w:sz w:val="24"/>
          <w:szCs w:val="24"/>
        </w:rPr>
        <w:t>报价评审</w:t>
      </w:r>
    </w:p>
    <w:p w:rsidR="009167F2" w:rsidRDefault="00A37711">
      <w:pPr>
        <w:numPr>
          <w:ilvl w:val="0"/>
          <w:numId w:val="12"/>
        </w:numPr>
        <w:shd w:val="clear" w:color="auto" w:fill="FFFFFF"/>
        <w:tabs>
          <w:tab w:val="left" w:pos="1260"/>
          <w:tab w:val="left" w:pos="1620"/>
        </w:tabs>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算术性修正</w:t>
      </w:r>
    </w:p>
    <w:p w:rsidR="009167F2" w:rsidRDefault="00A37711">
      <w:pPr>
        <w:numPr>
          <w:ilvl w:val="0"/>
          <w:numId w:val="13"/>
        </w:numPr>
        <w:shd w:val="clear" w:color="auto" w:fill="FFFFFF"/>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评标委员会在对投标文件进行报价评估时应当按下述原则进行修正：</w:t>
      </w:r>
    </w:p>
    <w:p w:rsidR="009167F2" w:rsidRDefault="00A37711">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（1）投标文件中开标一览表（报价表）内容与投标文件中相应内容不一致的，以开标一览表（报价表）为准；</w:t>
      </w:r>
    </w:p>
    <w:p w:rsidR="009167F2" w:rsidRDefault="00A37711">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（2）大写金额和小写金额不一致的，以大写金额为准；</w:t>
      </w:r>
    </w:p>
    <w:p w:rsidR="009167F2" w:rsidRDefault="00A37711">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（3）单价金额小数点或者百分比有明显错位的，以开标一览表的总价为准，并修改单价；</w:t>
      </w:r>
    </w:p>
    <w:p w:rsidR="009167F2" w:rsidRDefault="00A37711">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（4）总价金额与案单价汇总金额不一致的，以单价金额计算结果为准。</w:t>
      </w:r>
    </w:p>
    <w:p w:rsidR="009167F2" w:rsidRDefault="00A37711">
      <w:pPr>
        <w:numPr>
          <w:ilvl w:val="0"/>
          <w:numId w:val="12"/>
        </w:numPr>
        <w:shd w:val="clear" w:color="auto" w:fill="FFFFFF"/>
        <w:tabs>
          <w:tab w:val="left" w:pos="1260"/>
          <w:tab w:val="left" w:pos="1620"/>
        </w:tabs>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在评标过程中，评标委员会发现投标人的报价明显低于其他投标报价，使得其投标报价可能低于成本的，应当要求该投标人</w:t>
      </w:r>
      <w:proofErr w:type="gramStart"/>
      <w:r>
        <w:rPr>
          <w:rFonts w:ascii="仿宋_GB2312" w:eastAsia="仿宋_GB2312" w:hAnsi="仿宋" w:hint="eastAsia"/>
          <w:bCs/>
          <w:sz w:val="24"/>
          <w:szCs w:val="24"/>
        </w:rPr>
        <w:t>作出</w:t>
      </w:r>
      <w:proofErr w:type="gramEnd"/>
      <w:r>
        <w:rPr>
          <w:rFonts w:ascii="仿宋_GB2312" w:eastAsia="仿宋_GB2312" w:hAnsi="仿宋" w:hint="eastAsia"/>
          <w:bCs/>
          <w:sz w:val="24"/>
          <w:szCs w:val="24"/>
        </w:rPr>
        <w:t>书面说明并提供相关证明材料。投标人不能合理说明或者不能提供相关证明材料的，由评标委员会认定该投标人以低于成本报价竞标，其投标将作否决投标处理。</w:t>
      </w:r>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评标委员会将投标人商务、技术、报价三部分的得分进行汇总值，根据得分按由高到低的顺序进行排序。</w:t>
      </w:r>
    </w:p>
    <w:bookmarkEnd w:id="18"/>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评标委员会应根据评标情况和结果，向招标人提交评标报告。评标委员会全体成员应在评标报告上签字确认，评标专家如有保留意见可以在评标报告中阐明。</w:t>
      </w:r>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评标委员会应在评标报告中依次推荐排序前三名为中标候选人。得分相同时，报价低者优先；如果报价仍然相同，则技术标得分高者</w:t>
      </w:r>
      <w:r>
        <w:rPr>
          <w:rFonts w:ascii="仿宋_GB2312" w:eastAsia="仿宋_GB2312" w:hAnsi="仿宋" w:hint="eastAsia"/>
          <w:sz w:val="24"/>
          <w:szCs w:val="24"/>
        </w:rPr>
        <w:lastRenderedPageBreak/>
        <w:t>排名靠前；如果技术标得分仍然相同，则评标委员会以记名投票的方式，按少数服从多数的原则确定排名。</w:t>
      </w:r>
    </w:p>
    <w:p w:rsidR="009167F2" w:rsidRDefault="00A37711">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评标结果按照北京市有关规定要求进行公示，投标人如发现权益受到侵害，可以向有关监督部门提出投诉。</w:t>
      </w:r>
    </w:p>
    <w:p w:rsidR="009167F2" w:rsidRDefault="00A37711">
      <w:pPr>
        <w:numPr>
          <w:ilvl w:val="0"/>
          <w:numId w:val="2"/>
        </w:numPr>
        <w:shd w:val="clear" w:color="auto" w:fill="FFFFFF"/>
        <w:spacing w:line="360" w:lineRule="auto"/>
        <w:rPr>
          <w:rFonts w:ascii="仿宋_GB2312" w:eastAsia="仿宋_GB2312" w:hAnsi="仿宋"/>
          <w:b/>
          <w:bCs/>
          <w:sz w:val="24"/>
          <w:szCs w:val="24"/>
        </w:rPr>
      </w:pPr>
      <w:r>
        <w:rPr>
          <w:rFonts w:ascii="仿宋_GB2312" w:eastAsia="仿宋_GB2312" w:hAnsi="仿宋" w:hint="eastAsia"/>
          <w:b/>
          <w:bCs/>
          <w:sz w:val="24"/>
          <w:szCs w:val="24"/>
        </w:rPr>
        <w:t>确定中标人</w:t>
      </w:r>
    </w:p>
    <w:p w:rsidR="009167F2" w:rsidRDefault="00A37711">
      <w:pPr>
        <w:numPr>
          <w:ilvl w:val="0"/>
          <w:numId w:val="14"/>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招标人应当坚持排名第一的中标候选人为中标人的原则。排名第一的中标候选人放弃中标、因不可抗力提出不能履行合同，招标人可以确定排名第二的中标候选人为中标人。排名第二的中标候选人因同样原因不能签订合同的，招标人可以确定排名第三的中标候选人为中标人。</w:t>
      </w:r>
    </w:p>
    <w:p w:rsidR="009167F2" w:rsidRDefault="00A37711">
      <w:pPr>
        <w:numPr>
          <w:ilvl w:val="0"/>
          <w:numId w:val="2"/>
        </w:numPr>
        <w:shd w:val="clear" w:color="auto" w:fill="FFFFFF"/>
        <w:spacing w:line="360" w:lineRule="auto"/>
        <w:rPr>
          <w:rFonts w:ascii="仿宋_GB2312" w:eastAsia="仿宋_GB2312" w:hAnsi="仿宋"/>
          <w:b/>
          <w:bCs/>
          <w:sz w:val="24"/>
          <w:szCs w:val="24"/>
        </w:rPr>
      </w:pPr>
      <w:bookmarkStart w:id="19" w:name="_Toc187672885"/>
      <w:r>
        <w:rPr>
          <w:rFonts w:ascii="仿宋_GB2312" w:eastAsia="仿宋_GB2312" w:hAnsi="仿宋" w:hint="eastAsia"/>
          <w:b/>
          <w:bCs/>
          <w:sz w:val="24"/>
          <w:szCs w:val="24"/>
        </w:rPr>
        <w:t>其他</w:t>
      </w:r>
      <w:bookmarkEnd w:id="19"/>
    </w:p>
    <w:p w:rsidR="009167F2" w:rsidRDefault="00A37711">
      <w:pPr>
        <w:shd w:val="clear" w:color="auto" w:fill="FFFFFF"/>
        <w:tabs>
          <w:tab w:val="left" w:pos="1260"/>
          <w:tab w:val="left" w:pos="1620"/>
        </w:tabs>
        <w:adjustRightInd w:val="0"/>
        <w:spacing w:line="360" w:lineRule="auto"/>
        <w:ind w:left="1134"/>
        <w:jc w:val="left"/>
        <w:textAlignment w:val="baseline"/>
        <w:rPr>
          <w:rFonts w:ascii="仿宋_GB2312" w:eastAsia="仿宋_GB2312" w:hAnsi="仿宋"/>
          <w:sz w:val="24"/>
          <w:szCs w:val="24"/>
        </w:rPr>
      </w:pPr>
      <w:r>
        <w:rPr>
          <w:rFonts w:ascii="仿宋_GB2312" w:eastAsia="仿宋_GB2312" w:hAnsi="仿宋" w:hint="eastAsia"/>
          <w:sz w:val="24"/>
          <w:szCs w:val="24"/>
        </w:rPr>
        <w:t>为维护招标投标交易市场的正常秩序，进一步遏制串标、</w:t>
      </w:r>
      <w:proofErr w:type="gramStart"/>
      <w:r>
        <w:rPr>
          <w:rFonts w:ascii="仿宋_GB2312" w:eastAsia="仿宋_GB2312" w:hAnsi="仿宋" w:hint="eastAsia"/>
          <w:sz w:val="24"/>
          <w:szCs w:val="24"/>
        </w:rPr>
        <w:t>抬标行为</w:t>
      </w:r>
      <w:proofErr w:type="gramEnd"/>
      <w:r>
        <w:rPr>
          <w:rFonts w:ascii="仿宋_GB2312" w:eastAsia="仿宋_GB2312" w:hAnsi="仿宋" w:hint="eastAsia"/>
          <w:sz w:val="24"/>
          <w:szCs w:val="24"/>
        </w:rPr>
        <w:t>，保护交易各方的合法权益，经研究，凡在同一招标项目的评标中，发现有二份及以上投标文件的相互之间有特别相同或相似之处，经评标委员会半数以上成员确认，其投标文件按无效标处理，予以废除，不再对其进行评审，也不影响招标工作继续评标。</w:t>
      </w:r>
    </w:p>
    <w:p w:rsidR="009167F2" w:rsidRDefault="009167F2">
      <w:p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p>
    <w:p w:rsidR="009167F2" w:rsidRDefault="00A37711">
      <w:pPr>
        <w:shd w:val="clear" w:color="auto" w:fill="FFFFFF"/>
        <w:tabs>
          <w:tab w:val="left" w:pos="1260"/>
          <w:tab w:val="left" w:pos="1620"/>
        </w:tabs>
        <w:adjustRightInd w:val="0"/>
        <w:spacing w:line="360" w:lineRule="auto"/>
        <w:textAlignment w:val="baseline"/>
        <w:rPr>
          <w:rFonts w:ascii="仿宋_GB2312" w:eastAsia="仿宋_GB2312" w:hAnsi="仿宋"/>
          <w:b/>
          <w:sz w:val="24"/>
          <w:szCs w:val="24"/>
        </w:rPr>
      </w:pPr>
      <w:r>
        <w:rPr>
          <w:rFonts w:ascii="仿宋_GB2312" w:eastAsia="仿宋_GB2312" w:hAnsi="仿宋" w:hint="eastAsia"/>
          <w:sz w:val="24"/>
          <w:szCs w:val="24"/>
        </w:rPr>
        <w:br w:type="page"/>
      </w:r>
      <w:r>
        <w:rPr>
          <w:rFonts w:ascii="仿宋_GB2312" w:eastAsia="仿宋_GB2312" w:hAnsi="仿宋" w:hint="eastAsia"/>
          <w:b/>
          <w:sz w:val="24"/>
          <w:szCs w:val="24"/>
        </w:rPr>
        <w:lastRenderedPageBreak/>
        <w:t>附表一</w:t>
      </w:r>
    </w:p>
    <w:p w:rsidR="009167F2" w:rsidRDefault="00A37711">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Pr>
          <w:rFonts w:ascii="仿宋_GB2312" w:eastAsia="仿宋_GB2312" w:hAnsi="仿宋" w:hint="eastAsia"/>
          <w:b/>
          <w:sz w:val="28"/>
          <w:szCs w:val="28"/>
        </w:rPr>
        <w:t>资格审查评审表</w:t>
      </w:r>
    </w:p>
    <w:tbl>
      <w:tblPr>
        <w:tblW w:w="899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90"/>
        <w:gridCol w:w="2731"/>
        <w:gridCol w:w="3263"/>
        <w:gridCol w:w="2208"/>
      </w:tblGrid>
      <w:tr w:rsidR="009167F2" w:rsidTr="0022775F">
        <w:trPr>
          <w:jc w:val="center"/>
        </w:trPr>
        <w:tc>
          <w:tcPr>
            <w:tcW w:w="7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序号</w:t>
            </w:r>
          </w:p>
        </w:tc>
        <w:tc>
          <w:tcPr>
            <w:tcW w:w="273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项目内容</w:t>
            </w:r>
          </w:p>
        </w:tc>
        <w:tc>
          <w:tcPr>
            <w:tcW w:w="3263"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合格条件</w:t>
            </w:r>
          </w:p>
        </w:tc>
        <w:tc>
          <w:tcPr>
            <w:tcW w:w="2208"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投标人具备</w:t>
            </w:r>
          </w:p>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的条件或说明</w:t>
            </w:r>
          </w:p>
        </w:tc>
      </w:tr>
      <w:tr w:rsidR="009167F2" w:rsidTr="0022775F">
        <w:trPr>
          <w:trHeight w:val="1155"/>
          <w:jc w:val="center"/>
        </w:trPr>
        <w:tc>
          <w:tcPr>
            <w:tcW w:w="7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w:t>
            </w:r>
          </w:p>
        </w:tc>
        <w:tc>
          <w:tcPr>
            <w:tcW w:w="273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有效营业执照</w:t>
            </w:r>
          </w:p>
        </w:tc>
        <w:tc>
          <w:tcPr>
            <w:tcW w:w="3263"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投标人必须是在中华人民共和国依照《中华人民共和国公司法》注册的、具有独立法人资格的企业。</w:t>
            </w:r>
          </w:p>
        </w:tc>
        <w:tc>
          <w:tcPr>
            <w:tcW w:w="2208"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提供复印件或</w:t>
            </w:r>
            <w:proofErr w:type="gramStart"/>
            <w:r>
              <w:rPr>
                <w:rFonts w:ascii="仿宋_GB2312" w:eastAsia="仿宋_GB2312" w:hAnsi="仿宋" w:hint="eastAsia"/>
                <w:sz w:val="24"/>
                <w:szCs w:val="24"/>
              </w:rPr>
              <w:t>扫描件并加盖</w:t>
            </w:r>
            <w:proofErr w:type="gramEnd"/>
            <w:r>
              <w:rPr>
                <w:rFonts w:ascii="仿宋_GB2312" w:eastAsia="仿宋_GB2312" w:hAnsi="仿宋" w:hint="eastAsia"/>
                <w:sz w:val="24"/>
                <w:szCs w:val="24"/>
              </w:rPr>
              <w:t>公章</w:t>
            </w:r>
          </w:p>
        </w:tc>
      </w:tr>
      <w:tr w:rsidR="009167F2" w:rsidTr="0022775F">
        <w:trPr>
          <w:trHeight w:val="1155"/>
          <w:jc w:val="center"/>
        </w:trPr>
        <w:tc>
          <w:tcPr>
            <w:tcW w:w="7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2</w:t>
            </w:r>
          </w:p>
        </w:tc>
        <w:tc>
          <w:tcPr>
            <w:tcW w:w="273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经销商证书和授权书</w:t>
            </w:r>
          </w:p>
        </w:tc>
        <w:tc>
          <w:tcPr>
            <w:tcW w:w="3263"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投标人如不是制造商，需提供制造厂家出具的项目授权书；</w:t>
            </w:r>
          </w:p>
        </w:tc>
        <w:tc>
          <w:tcPr>
            <w:tcW w:w="2208"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提供授权书原件并加盖公章</w:t>
            </w:r>
          </w:p>
        </w:tc>
      </w:tr>
      <w:tr w:rsidR="009167F2" w:rsidTr="0022775F">
        <w:trPr>
          <w:trHeight w:val="1156"/>
          <w:jc w:val="center"/>
        </w:trPr>
        <w:tc>
          <w:tcPr>
            <w:tcW w:w="790"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3</w:t>
            </w:r>
          </w:p>
        </w:tc>
        <w:tc>
          <w:tcPr>
            <w:tcW w:w="2731" w:type="dxa"/>
            <w:vAlign w:val="center"/>
          </w:tcPr>
          <w:p w:rsidR="009167F2" w:rsidRDefault="0022775F">
            <w:pPr>
              <w:shd w:val="clear" w:color="auto" w:fill="FFFFFF"/>
              <w:spacing w:line="360" w:lineRule="auto"/>
              <w:jc w:val="center"/>
              <w:rPr>
                <w:rFonts w:ascii="仿宋_GB2312" w:eastAsia="仿宋_GB2312" w:hAnsi="仿宋"/>
                <w:sz w:val="24"/>
                <w:szCs w:val="24"/>
              </w:rPr>
            </w:pPr>
            <w:r w:rsidRPr="005B4349">
              <w:rPr>
                <w:rFonts w:ascii="仿宋_GB2312" w:eastAsia="仿宋_GB2312" w:hAnsi="仿宋" w:hint="eastAsia"/>
                <w:sz w:val="24"/>
                <w:szCs w:val="24"/>
              </w:rPr>
              <w:t>近一年提交税务机关的财务报告</w:t>
            </w:r>
            <w:r>
              <w:rPr>
                <w:rFonts w:ascii="仿宋_GB2312" w:eastAsia="仿宋_GB2312" w:hAnsi="仿宋" w:hint="eastAsia"/>
                <w:sz w:val="24"/>
                <w:szCs w:val="24"/>
              </w:rPr>
              <w:t>、</w:t>
            </w:r>
            <w:r w:rsidRPr="005B4349">
              <w:rPr>
                <w:rFonts w:ascii="仿宋_GB2312" w:eastAsia="仿宋_GB2312" w:hAnsi="仿宋" w:hint="eastAsia"/>
                <w:sz w:val="24"/>
                <w:szCs w:val="24"/>
              </w:rPr>
              <w:t>信用中国页面截图</w:t>
            </w:r>
            <w:r>
              <w:rPr>
                <w:rFonts w:ascii="仿宋_GB2312" w:eastAsia="仿宋_GB2312" w:hAnsi="仿宋" w:hint="eastAsia"/>
                <w:sz w:val="24"/>
                <w:szCs w:val="24"/>
              </w:rPr>
              <w:t>、</w:t>
            </w:r>
            <w:r w:rsidRPr="005B4349">
              <w:rPr>
                <w:rFonts w:ascii="仿宋_GB2312" w:eastAsia="仿宋_GB2312" w:hAnsi="仿宋" w:hint="eastAsia"/>
                <w:sz w:val="24"/>
                <w:szCs w:val="24"/>
              </w:rPr>
              <w:t>前三年内在经营活动中</w:t>
            </w:r>
            <w:r>
              <w:rPr>
                <w:rFonts w:ascii="仿宋_GB2312" w:eastAsia="仿宋_GB2312" w:hAnsi="仿宋" w:hint="eastAsia"/>
                <w:sz w:val="24"/>
                <w:szCs w:val="24"/>
              </w:rPr>
              <w:t>无</w:t>
            </w:r>
            <w:r w:rsidRPr="005B4349">
              <w:rPr>
                <w:rFonts w:ascii="仿宋_GB2312" w:eastAsia="仿宋_GB2312" w:hAnsi="仿宋" w:hint="eastAsia"/>
                <w:sz w:val="24"/>
                <w:szCs w:val="24"/>
              </w:rPr>
              <w:t>重大违法记录的书面声明</w:t>
            </w:r>
          </w:p>
        </w:tc>
        <w:tc>
          <w:tcPr>
            <w:tcW w:w="3263" w:type="dxa"/>
            <w:vAlign w:val="center"/>
          </w:tcPr>
          <w:p w:rsidR="009167F2" w:rsidRDefault="00A37711">
            <w:pPr>
              <w:pStyle w:val="af2"/>
              <w:shd w:val="clear" w:color="auto" w:fill="FFFFFF"/>
              <w:adjustRightInd w:val="0"/>
              <w:snapToGrid w:val="0"/>
              <w:spacing w:line="360" w:lineRule="auto"/>
              <w:ind w:firstLineChars="0" w:firstLine="0"/>
              <w:jc w:val="center"/>
              <w:rPr>
                <w:rFonts w:ascii="仿宋_GB2312" w:eastAsia="仿宋_GB2312" w:hAnsi="仿宋"/>
                <w:sz w:val="24"/>
                <w:szCs w:val="24"/>
              </w:rPr>
            </w:pPr>
            <w:r>
              <w:rPr>
                <w:rFonts w:ascii="仿宋_GB2312" w:eastAsia="仿宋_GB2312" w:hAnsi="仿宋" w:hint="eastAsia"/>
                <w:sz w:val="24"/>
                <w:szCs w:val="24"/>
              </w:rPr>
              <w:t>近三年</w:t>
            </w:r>
            <w:proofErr w:type="gramStart"/>
            <w:r>
              <w:rPr>
                <w:rFonts w:ascii="仿宋_GB2312" w:eastAsia="仿宋_GB2312" w:hAnsi="仿宋" w:hint="eastAsia"/>
                <w:sz w:val="24"/>
                <w:szCs w:val="24"/>
              </w:rPr>
              <w:t>无处于</w:t>
            </w:r>
            <w:proofErr w:type="gramEnd"/>
            <w:r>
              <w:rPr>
                <w:rFonts w:ascii="仿宋_GB2312" w:eastAsia="仿宋_GB2312" w:hAnsi="仿宋" w:hint="eastAsia"/>
                <w:sz w:val="24"/>
                <w:szCs w:val="24"/>
              </w:rPr>
              <w:t>被责令停业、财产被接管、冻结、破产状态并提供企业</w:t>
            </w:r>
            <w:proofErr w:type="gramStart"/>
            <w:r>
              <w:rPr>
                <w:rFonts w:ascii="仿宋_GB2312" w:eastAsia="仿宋_GB2312" w:hAnsi="仿宋" w:hint="eastAsia"/>
                <w:sz w:val="24"/>
                <w:szCs w:val="24"/>
              </w:rPr>
              <w:t>信用网</w:t>
            </w:r>
            <w:proofErr w:type="gramEnd"/>
            <w:r>
              <w:rPr>
                <w:rFonts w:ascii="仿宋_GB2312" w:eastAsia="仿宋_GB2312" w:hAnsi="仿宋" w:hint="eastAsia"/>
                <w:sz w:val="24"/>
                <w:szCs w:val="24"/>
              </w:rPr>
              <w:t>截图</w:t>
            </w:r>
          </w:p>
        </w:tc>
        <w:tc>
          <w:tcPr>
            <w:tcW w:w="2208" w:type="dxa"/>
            <w:vMerge w:val="restart"/>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需提供加盖公章和法定代表人或其授权代表签字或盖章的承诺书</w:t>
            </w:r>
          </w:p>
        </w:tc>
      </w:tr>
      <w:tr w:rsidR="0022775F" w:rsidTr="0022775F">
        <w:trPr>
          <w:trHeight w:val="1156"/>
          <w:jc w:val="center"/>
        </w:trPr>
        <w:tc>
          <w:tcPr>
            <w:tcW w:w="790" w:type="dxa"/>
            <w:vAlign w:val="center"/>
          </w:tcPr>
          <w:p w:rsidR="0022775F" w:rsidRDefault="0022775F" w:rsidP="0022775F">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4</w:t>
            </w:r>
          </w:p>
        </w:tc>
        <w:tc>
          <w:tcPr>
            <w:tcW w:w="2731" w:type="dxa"/>
            <w:vAlign w:val="center"/>
          </w:tcPr>
          <w:p w:rsidR="0022775F" w:rsidRDefault="0022775F" w:rsidP="0022775F">
            <w:pPr>
              <w:shd w:val="clear" w:color="auto" w:fill="FFFFFF"/>
              <w:spacing w:line="360" w:lineRule="auto"/>
              <w:jc w:val="center"/>
              <w:rPr>
                <w:rFonts w:ascii="仿宋_GB2312" w:eastAsia="仿宋_GB2312" w:hAnsi="仿宋"/>
                <w:sz w:val="24"/>
                <w:szCs w:val="24"/>
              </w:rPr>
            </w:pPr>
            <w:r w:rsidRPr="005B4349">
              <w:rPr>
                <w:rFonts w:ascii="仿宋_GB2312" w:eastAsia="仿宋_GB2312" w:hAnsi="仿宋" w:hint="eastAsia"/>
                <w:sz w:val="24"/>
                <w:szCs w:val="24"/>
              </w:rPr>
              <w:t>连续三个月企业纳税证明以及缴纳</w:t>
            </w:r>
            <w:proofErr w:type="gramStart"/>
            <w:r w:rsidRPr="005B4349">
              <w:rPr>
                <w:rFonts w:ascii="仿宋_GB2312" w:eastAsia="仿宋_GB2312" w:hAnsi="仿宋" w:hint="eastAsia"/>
                <w:sz w:val="24"/>
                <w:szCs w:val="24"/>
              </w:rPr>
              <w:t>社保证明</w:t>
            </w:r>
            <w:proofErr w:type="gramEnd"/>
          </w:p>
        </w:tc>
        <w:tc>
          <w:tcPr>
            <w:tcW w:w="3263" w:type="dxa"/>
            <w:vAlign w:val="center"/>
          </w:tcPr>
          <w:p w:rsidR="0022775F" w:rsidRDefault="0022775F" w:rsidP="0022775F">
            <w:pPr>
              <w:shd w:val="clear" w:color="auto" w:fill="FFFFFF"/>
              <w:spacing w:line="360" w:lineRule="auto"/>
              <w:rPr>
                <w:rFonts w:ascii="仿宋_GB2312" w:eastAsia="仿宋_GB2312" w:hAnsi="仿宋"/>
                <w:sz w:val="24"/>
                <w:szCs w:val="24"/>
              </w:rPr>
            </w:pPr>
            <w:r w:rsidRPr="005B4349">
              <w:rPr>
                <w:rFonts w:ascii="仿宋_GB2312" w:eastAsia="仿宋_GB2312" w:hAnsi="仿宋" w:hint="eastAsia"/>
                <w:sz w:val="24"/>
                <w:szCs w:val="24"/>
              </w:rPr>
              <w:t>依法缴纳税收和社会保障资金的良好记录</w:t>
            </w:r>
          </w:p>
        </w:tc>
        <w:tc>
          <w:tcPr>
            <w:tcW w:w="2208" w:type="dxa"/>
            <w:vMerge/>
            <w:vAlign w:val="center"/>
          </w:tcPr>
          <w:p w:rsidR="0022775F" w:rsidRDefault="0022775F" w:rsidP="0022775F">
            <w:pPr>
              <w:shd w:val="clear" w:color="auto" w:fill="FFFFFF"/>
              <w:spacing w:line="360" w:lineRule="auto"/>
              <w:jc w:val="center"/>
              <w:rPr>
                <w:rFonts w:ascii="仿宋_GB2312" w:eastAsia="仿宋_GB2312" w:hAnsi="仿宋"/>
                <w:sz w:val="24"/>
                <w:szCs w:val="24"/>
              </w:rPr>
            </w:pPr>
          </w:p>
        </w:tc>
      </w:tr>
      <w:tr w:rsidR="009167F2" w:rsidTr="0022775F">
        <w:trPr>
          <w:trHeight w:val="1156"/>
          <w:jc w:val="center"/>
        </w:trPr>
        <w:tc>
          <w:tcPr>
            <w:tcW w:w="790" w:type="dxa"/>
            <w:vAlign w:val="center"/>
          </w:tcPr>
          <w:p w:rsidR="009167F2" w:rsidRDefault="0022775F">
            <w:pPr>
              <w:shd w:val="clear" w:color="auto" w:fill="FFFFFF"/>
              <w:spacing w:line="360" w:lineRule="auto"/>
              <w:jc w:val="center"/>
              <w:rPr>
                <w:rFonts w:ascii="仿宋_GB2312" w:eastAsia="仿宋_GB2312" w:hAnsi="仿宋"/>
                <w:sz w:val="24"/>
                <w:szCs w:val="24"/>
              </w:rPr>
            </w:pPr>
            <w:r>
              <w:rPr>
                <w:rFonts w:ascii="仿宋_GB2312" w:eastAsia="仿宋_GB2312" w:hAnsi="仿宋"/>
                <w:sz w:val="24"/>
                <w:szCs w:val="24"/>
              </w:rPr>
              <w:t>5</w:t>
            </w:r>
          </w:p>
        </w:tc>
        <w:tc>
          <w:tcPr>
            <w:tcW w:w="273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企业履约情况承诺书</w:t>
            </w:r>
          </w:p>
        </w:tc>
        <w:tc>
          <w:tcPr>
            <w:tcW w:w="3263"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近三年在经营活动中没有重大违法记录；</w:t>
            </w:r>
          </w:p>
        </w:tc>
        <w:tc>
          <w:tcPr>
            <w:tcW w:w="2208" w:type="dxa"/>
            <w:vMerge/>
            <w:vAlign w:val="center"/>
          </w:tcPr>
          <w:p w:rsidR="009167F2" w:rsidRDefault="009167F2">
            <w:pPr>
              <w:shd w:val="clear" w:color="auto" w:fill="FFFFFF"/>
              <w:spacing w:line="360" w:lineRule="auto"/>
              <w:jc w:val="center"/>
              <w:rPr>
                <w:rFonts w:ascii="仿宋_GB2312" w:eastAsia="仿宋_GB2312" w:hAnsi="仿宋"/>
                <w:sz w:val="24"/>
                <w:szCs w:val="24"/>
              </w:rPr>
            </w:pPr>
          </w:p>
        </w:tc>
      </w:tr>
      <w:tr w:rsidR="009167F2" w:rsidTr="0022775F">
        <w:trPr>
          <w:trHeight w:val="1155"/>
          <w:jc w:val="center"/>
        </w:trPr>
        <w:tc>
          <w:tcPr>
            <w:tcW w:w="790" w:type="dxa"/>
            <w:vAlign w:val="center"/>
          </w:tcPr>
          <w:p w:rsidR="009167F2" w:rsidRDefault="0022775F">
            <w:pPr>
              <w:shd w:val="clear" w:color="auto" w:fill="FFFFFF"/>
              <w:spacing w:line="360" w:lineRule="auto"/>
              <w:jc w:val="center"/>
              <w:rPr>
                <w:rFonts w:ascii="仿宋_GB2312" w:eastAsia="仿宋_GB2312" w:hAnsi="仿宋"/>
                <w:sz w:val="24"/>
                <w:szCs w:val="24"/>
              </w:rPr>
            </w:pPr>
            <w:r>
              <w:rPr>
                <w:rFonts w:ascii="仿宋_GB2312" w:eastAsia="仿宋_GB2312" w:hAnsi="仿宋"/>
                <w:sz w:val="24"/>
                <w:szCs w:val="24"/>
              </w:rPr>
              <w:t>6</w:t>
            </w:r>
          </w:p>
        </w:tc>
        <w:tc>
          <w:tcPr>
            <w:tcW w:w="2731"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本项目不接受联合体投标。</w:t>
            </w:r>
          </w:p>
        </w:tc>
        <w:tc>
          <w:tcPr>
            <w:tcW w:w="3263"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符合招标文件的要求</w:t>
            </w:r>
          </w:p>
        </w:tc>
        <w:tc>
          <w:tcPr>
            <w:tcW w:w="2208" w:type="dxa"/>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以</w:t>
            </w:r>
            <w:proofErr w:type="gramStart"/>
            <w:r>
              <w:rPr>
                <w:rFonts w:ascii="仿宋_GB2312" w:eastAsia="仿宋_GB2312" w:hAnsi="仿宋" w:hint="eastAsia"/>
                <w:sz w:val="24"/>
                <w:szCs w:val="24"/>
              </w:rPr>
              <w:t>非联合</w:t>
            </w:r>
            <w:proofErr w:type="gramEnd"/>
            <w:r>
              <w:rPr>
                <w:rFonts w:ascii="仿宋_GB2312" w:eastAsia="仿宋_GB2312" w:hAnsi="仿宋" w:hint="eastAsia"/>
                <w:sz w:val="24"/>
                <w:szCs w:val="24"/>
              </w:rPr>
              <w:t>体形式进行投标</w:t>
            </w:r>
          </w:p>
        </w:tc>
      </w:tr>
      <w:tr w:rsidR="009167F2" w:rsidTr="0022775F">
        <w:trPr>
          <w:trHeight w:val="1156"/>
          <w:jc w:val="center"/>
        </w:trPr>
        <w:tc>
          <w:tcPr>
            <w:tcW w:w="3521" w:type="dxa"/>
            <w:gridSpan w:val="2"/>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备注：</w:t>
            </w:r>
          </w:p>
        </w:tc>
        <w:tc>
          <w:tcPr>
            <w:tcW w:w="5471" w:type="dxa"/>
            <w:gridSpan w:val="2"/>
            <w:vAlign w:val="center"/>
          </w:tcPr>
          <w:p w:rsidR="009167F2" w:rsidRDefault="00A37711">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以上条件中有一项不合格，则投标人不能通过资格审查</w:t>
            </w:r>
          </w:p>
        </w:tc>
      </w:tr>
    </w:tbl>
    <w:p w:rsidR="009167F2" w:rsidRDefault="009167F2">
      <w:pPr>
        <w:shd w:val="clear" w:color="auto" w:fill="FFFFFF"/>
        <w:rPr>
          <w:rFonts w:ascii="仿宋_GB2312" w:eastAsia="仿宋_GB2312" w:hAnsi="仿宋"/>
          <w:szCs w:val="21"/>
        </w:rPr>
      </w:pPr>
    </w:p>
    <w:p w:rsidR="009167F2" w:rsidRDefault="00A37711">
      <w:p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szCs w:val="21"/>
        </w:rPr>
        <w:br w:type="page"/>
      </w:r>
      <w:r>
        <w:rPr>
          <w:rFonts w:ascii="仿宋_GB2312" w:eastAsia="仿宋_GB2312" w:hAnsi="仿宋" w:hint="eastAsia"/>
          <w:b/>
          <w:sz w:val="24"/>
          <w:szCs w:val="24"/>
        </w:rPr>
        <w:lastRenderedPageBreak/>
        <w:t>附表二</w:t>
      </w:r>
    </w:p>
    <w:p w:rsidR="009167F2" w:rsidRDefault="00A37711">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Pr>
          <w:rFonts w:ascii="仿宋_GB2312" w:eastAsia="仿宋_GB2312" w:hAnsi="仿宋" w:hint="eastAsia"/>
          <w:b/>
          <w:sz w:val="28"/>
          <w:szCs w:val="28"/>
        </w:rPr>
        <w:t>商务符合性审查表</w:t>
      </w:r>
    </w:p>
    <w:p w:rsidR="009167F2" w:rsidRDefault="00A37711">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仿宋" w:hint="eastAsia"/>
          <w:sz w:val="24"/>
          <w:szCs w:val="24"/>
        </w:rPr>
        <w:t>下列符合性检查如出现否决投标</w:t>
      </w:r>
      <w:proofErr w:type="gramStart"/>
      <w:r>
        <w:rPr>
          <w:rFonts w:ascii="仿宋_GB2312" w:eastAsia="仿宋_GB2312" w:hAnsi="仿宋" w:hint="eastAsia"/>
          <w:sz w:val="24"/>
          <w:szCs w:val="24"/>
        </w:rPr>
        <w:t>情况则划“х”</w:t>
      </w:r>
      <w:proofErr w:type="gramEnd"/>
      <w:r>
        <w:rPr>
          <w:rFonts w:ascii="仿宋_GB2312" w:eastAsia="仿宋_GB2312" w:hAnsi="仿宋" w:hint="eastAsia"/>
          <w:sz w:val="24"/>
          <w:szCs w:val="24"/>
        </w:rPr>
        <w:t xml:space="preserve">，无否决投标情况划“√”，最终结论为“通过”或“不通过”。 </w:t>
      </w:r>
    </w:p>
    <w:tbl>
      <w:tblPr>
        <w:tblW w:w="900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5461"/>
        <w:gridCol w:w="2556"/>
      </w:tblGrid>
      <w:tr w:rsidR="009167F2">
        <w:trPr>
          <w:trHeight w:val="725"/>
        </w:trPr>
        <w:tc>
          <w:tcPr>
            <w:tcW w:w="986" w:type="dxa"/>
            <w:vAlign w:val="center"/>
          </w:tcPr>
          <w:p w:rsidR="009167F2" w:rsidRDefault="00A37711">
            <w:pPr>
              <w:shd w:val="clear" w:color="auto" w:fill="FFFFFF"/>
              <w:tabs>
                <w:tab w:val="left" w:pos="1260"/>
                <w:tab w:val="left" w:pos="1620"/>
              </w:tabs>
              <w:adjustRightInd w:val="0"/>
              <w:spacing w:before="100" w:beforeAutospacing="1" w:after="100" w:afterAutospacing="1"/>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序号</w:t>
            </w:r>
          </w:p>
        </w:tc>
        <w:tc>
          <w:tcPr>
            <w:tcW w:w="5461" w:type="dxa"/>
            <w:vAlign w:val="center"/>
          </w:tcPr>
          <w:p w:rsidR="009167F2" w:rsidRDefault="00A37711">
            <w:pPr>
              <w:shd w:val="clear" w:color="auto" w:fill="FFFFFF"/>
              <w:tabs>
                <w:tab w:val="left" w:pos="1260"/>
                <w:tab w:val="left" w:pos="1620"/>
              </w:tabs>
              <w:adjustRightInd w:val="0"/>
              <w:spacing w:before="100" w:beforeAutospacing="1" w:after="100" w:afterAutospacing="1"/>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符合性审查不合格项</w:t>
            </w:r>
          </w:p>
        </w:tc>
        <w:tc>
          <w:tcPr>
            <w:tcW w:w="2556" w:type="dxa"/>
            <w:vAlign w:val="center"/>
          </w:tcPr>
          <w:p w:rsidR="009167F2" w:rsidRDefault="00A37711">
            <w:pPr>
              <w:shd w:val="clear" w:color="auto" w:fill="FFFFFF"/>
              <w:tabs>
                <w:tab w:val="left" w:pos="1260"/>
                <w:tab w:val="left" w:pos="1620"/>
              </w:tabs>
              <w:adjustRightInd w:val="0"/>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评审结论</w:t>
            </w:r>
          </w:p>
          <w:p w:rsidR="009167F2" w:rsidRDefault="00A37711">
            <w:pPr>
              <w:shd w:val="clear" w:color="auto" w:fill="FFFFFF"/>
              <w:tabs>
                <w:tab w:val="left" w:pos="1260"/>
                <w:tab w:val="left" w:pos="1620"/>
              </w:tabs>
              <w:adjustRightInd w:val="0"/>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（х/√）</w:t>
            </w:r>
          </w:p>
        </w:tc>
      </w:tr>
      <w:tr w:rsidR="009167F2">
        <w:trPr>
          <w:trHeight w:val="528"/>
        </w:trPr>
        <w:tc>
          <w:tcPr>
            <w:tcW w:w="9003" w:type="dxa"/>
            <w:gridSpan w:val="3"/>
            <w:vAlign w:val="center"/>
          </w:tcPr>
          <w:p w:rsidR="009167F2" w:rsidRDefault="00A37711">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4"/>
                <w:szCs w:val="24"/>
              </w:rPr>
            </w:pPr>
            <w:r>
              <w:rPr>
                <w:rFonts w:ascii="仿宋_GB2312" w:eastAsia="仿宋_GB2312" w:hAnsi="仿宋" w:hint="eastAsia"/>
                <w:b/>
                <w:sz w:val="24"/>
                <w:szCs w:val="24"/>
              </w:rPr>
              <w:t>商务部分</w:t>
            </w:r>
          </w:p>
        </w:tc>
      </w:tr>
      <w:tr w:rsidR="009167F2">
        <w:trPr>
          <w:trHeight w:val="528"/>
        </w:trPr>
        <w:tc>
          <w:tcPr>
            <w:tcW w:w="986" w:type="dxa"/>
            <w:vAlign w:val="center"/>
          </w:tcPr>
          <w:p w:rsidR="009167F2" w:rsidRDefault="00A37711">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1</w:t>
            </w:r>
          </w:p>
        </w:tc>
        <w:tc>
          <w:tcPr>
            <w:tcW w:w="5461" w:type="dxa"/>
            <w:vAlign w:val="center"/>
          </w:tcPr>
          <w:p w:rsidR="009167F2" w:rsidRDefault="00A37711">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未按照招标文件的规定提交投标保证金的；</w:t>
            </w:r>
          </w:p>
        </w:tc>
        <w:tc>
          <w:tcPr>
            <w:tcW w:w="2556" w:type="dxa"/>
            <w:vAlign w:val="center"/>
          </w:tcPr>
          <w:p w:rsidR="009167F2" w:rsidRDefault="009167F2">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9167F2">
        <w:trPr>
          <w:trHeight w:val="371"/>
        </w:trPr>
        <w:tc>
          <w:tcPr>
            <w:tcW w:w="986" w:type="dxa"/>
            <w:vAlign w:val="center"/>
          </w:tcPr>
          <w:p w:rsidR="009167F2" w:rsidRDefault="00A37711">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2</w:t>
            </w:r>
          </w:p>
        </w:tc>
        <w:tc>
          <w:tcPr>
            <w:tcW w:w="5461" w:type="dxa"/>
            <w:vAlign w:val="center"/>
          </w:tcPr>
          <w:p w:rsidR="009167F2" w:rsidRDefault="00A37711">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投标文件未按照招标文件要求签署、盖章的；</w:t>
            </w:r>
          </w:p>
        </w:tc>
        <w:tc>
          <w:tcPr>
            <w:tcW w:w="2556" w:type="dxa"/>
            <w:vAlign w:val="center"/>
          </w:tcPr>
          <w:p w:rsidR="009167F2" w:rsidRDefault="009167F2">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9167F2">
        <w:trPr>
          <w:trHeight w:val="421"/>
        </w:trPr>
        <w:tc>
          <w:tcPr>
            <w:tcW w:w="986" w:type="dxa"/>
            <w:vAlign w:val="center"/>
          </w:tcPr>
          <w:p w:rsidR="009167F2" w:rsidRDefault="00A37711">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3</w:t>
            </w:r>
          </w:p>
        </w:tc>
        <w:tc>
          <w:tcPr>
            <w:tcW w:w="5461" w:type="dxa"/>
            <w:vAlign w:val="center"/>
          </w:tcPr>
          <w:p w:rsidR="009167F2" w:rsidRDefault="00A37711">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不具备招标文件中规定资格要求的；</w:t>
            </w:r>
          </w:p>
        </w:tc>
        <w:tc>
          <w:tcPr>
            <w:tcW w:w="2556" w:type="dxa"/>
            <w:vAlign w:val="center"/>
          </w:tcPr>
          <w:p w:rsidR="009167F2" w:rsidRDefault="009167F2">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9167F2">
        <w:trPr>
          <w:trHeight w:val="428"/>
        </w:trPr>
        <w:tc>
          <w:tcPr>
            <w:tcW w:w="986" w:type="dxa"/>
            <w:vAlign w:val="center"/>
          </w:tcPr>
          <w:p w:rsidR="009167F2" w:rsidRDefault="00A37711">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sz w:val="24"/>
                <w:szCs w:val="24"/>
              </w:rPr>
              <w:t>4</w:t>
            </w:r>
          </w:p>
        </w:tc>
        <w:tc>
          <w:tcPr>
            <w:tcW w:w="5461" w:type="dxa"/>
            <w:vAlign w:val="center"/>
          </w:tcPr>
          <w:p w:rsidR="009167F2" w:rsidRDefault="00A37711">
            <w:pPr>
              <w:shd w:val="clear" w:color="auto" w:fill="FFFFFF"/>
              <w:tabs>
                <w:tab w:val="left" w:pos="1620"/>
                <w:tab w:val="left" w:pos="1666"/>
              </w:tabs>
              <w:adjustRightInd w:val="0"/>
              <w:spacing w:line="360" w:lineRule="auto"/>
              <w:jc w:val="left"/>
              <w:textAlignment w:val="baseline"/>
              <w:rPr>
                <w:rFonts w:ascii="仿宋_GB2312" w:eastAsia="仿宋_GB2312" w:hAnsi="仿宋"/>
                <w:sz w:val="24"/>
                <w:szCs w:val="24"/>
              </w:rPr>
            </w:pPr>
            <w:r>
              <w:rPr>
                <w:rFonts w:ascii="仿宋_GB2312" w:eastAsia="仿宋_GB2312" w:hAnsi="宋体" w:hint="eastAsia"/>
                <w:sz w:val="24"/>
              </w:rPr>
              <w:t>投标文件含有招标人不能接受的附加条件的；</w:t>
            </w:r>
          </w:p>
        </w:tc>
        <w:tc>
          <w:tcPr>
            <w:tcW w:w="2556" w:type="dxa"/>
            <w:vAlign w:val="center"/>
          </w:tcPr>
          <w:p w:rsidR="009167F2" w:rsidRDefault="009167F2">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9167F2">
        <w:trPr>
          <w:trHeight w:val="368"/>
        </w:trPr>
        <w:tc>
          <w:tcPr>
            <w:tcW w:w="986" w:type="dxa"/>
            <w:vAlign w:val="center"/>
          </w:tcPr>
          <w:p w:rsidR="009167F2" w:rsidRDefault="00A37711">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sz w:val="24"/>
                <w:szCs w:val="24"/>
              </w:rPr>
              <w:t>5</w:t>
            </w:r>
          </w:p>
        </w:tc>
        <w:tc>
          <w:tcPr>
            <w:tcW w:w="5461" w:type="dxa"/>
            <w:vAlign w:val="center"/>
          </w:tcPr>
          <w:p w:rsidR="009167F2" w:rsidRDefault="00A37711">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法律、法规和招标文件规定的其他无效情形的。</w:t>
            </w:r>
          </w:p>
        </w:tc>
        <w:tc>
          <w:tcPr>
            <w:tcW w:w="2556" w:type="dxa"/>
            <w:vAlign w:val="center"/>
          </w:tcPr>
          <w:p w:rsidR="009167F2" w:rsidRDefault="009167F2">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9167F2">
        <w:trPr>
          <w:trHeight w:val="406"/>
        </w:trPr>
        <w:tc>
          <w:tcPr>
            <w:tcW w:w="9003" w:type="dxa"/>
            <w:gridSpan w:val="3"/>
            <w:vAlign w:val="center"/>
          </w:tcPr>
          <w:p w:rsidR="009167F2" w:rsidRDefault="00A37711">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4"/>
                <w:szCs w:val="24"/>
              </w:rPr>
            </w:pPr>
            <w:r>
              <w:rPr>
                <w:rFonts w:ascii="仿宋_GB2312" w:eastAsia="仿宋_GB2312" w:hAnsi="仿宋" w:hint="eastAsia"/>
                <w:b/>
                <w:sz w:val="24"/>
                <w:szCs w:val="24"/>
              </w:rPr>
              <w:t>技术部分</w:t>
            </w:r>
          </w:p>
        </w:tc>
      </w:tr>
      <w:tr w:rsidR="009167F2">
        <w:trPr>
          <w:trHeight w:val="406"/>
        </w:trPr>
        <w:tc>
          <w:tcPr>
            <w:tcW w:w="986" w:type="dxa"/>
            <w:vAlign w:val="center"/>
          </w:tcPr>
          <w:p w:rsidR="009167F2" w:rsidRDefault="00A37711">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1</w:t>
            </w:r>
          </w:p>
        </w:tc>
        <w:tc>
          <w:tcPr>
            <w:tcW w:w="5461" w:type="dxa"/>
          </w:tcPr>
          <w:p w:rsidR="009167F2" w:rsidRDefault="00A37711">
            <w:pPr>
              <w:shd w:val="clear" w:color="auto" w:fill="FFFFFF"/>
              <w:tabs>
                <w:tab w:val="left" w:pos="1666"/>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不满足第六章货物需求一览表及技术规格中</w:t>
            </w:r>
            <w:r>
              <w:rPr>
                <w:rFonts w:ascii="仿宋_GB2312" w:eastAsia="仿宋_GB2312" w:hAnsi="华文仿宋" w:hint="eastAsia"/>
                <w:sz w:val="24"/>
                <w:szCs w:val="24"/>
              </w:rPr>
              <w:t>★条款的</w:t>
            </w:r>
            <w:r>
              <w:rPr>
                <w:rFonts w:ascii="仿宋_GB2312" w:eastAsia="仿宋_GB2312" w:hAnsi="仿宋" w:hint="eastAsia"/>
                <w:sz w:val="24"/>
                <w:szCs w:val="24"/>
              </w:rPr>
              <w:t>。</w:t>
            </w:r>
          </w:p>
        </w:tc>
        <w:tc>
          <w:tcPr>
            <w:tcW w:w="2556" w:type="dxa"/>
            <w:vAlign w:val="center"/>
          </w:tcPr>
          <w:p w:rsidR="009167F2" w:rsidRDefault="009167F2">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9167F2">
        <w:trPr>
          <w:trHeight w:val="424"/>
        </w:trPr>
        <w:tc>
          <w:tcPr>
            <w:tcW w:w="6447" w:type="dxa"/>
            <w:gridSpan w:val="2"/>
            <w:vAlign w:val="center"/>
          </w:tcPr>
          <w:p w:rsidR="009167F2" w:rsidRDefault="00A3771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r>
              <w:rPr>
                <w:rFonts w:ascii="仿宋_GB2312" w:eastAsia="仿宋_GB2312" w:hAnsi="仿宋" w:hint="eastAsia"/>
                <w:sz w:val="24"/>
                <w:szCs w:val="24"/>
              </w:rPr>
              <w:t>结    论（通过或未通过）</w:t>
            </w:r>
          </w:p>
        </w:tc>
        <w:tc>
          <w:tcPr>
            <w:tcW w:w="2556" w:type="dxa"/>
            <w:vAlign w:val="center"/>
          </w:tcPr>
          <w:p w:rsidR="009167F2" w:rsidRDefault="009167F2">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bl>
    <w:p w:rsidR="009167F2" w:rsidRDefault="009167F2">
      <w:pPr>
        <w:shd w:val="clear" w:color="auto" w:fill="FFFFFF"/>
        <w:tabs>
          <w:tab w:val="left" w:pos="1666"/>
        </w:tabs>
        <w:adjustRightInd w:val="0"/>
        <w:spacing w:line="360" w:lineRule="auto"/>
        <w:jc w:val="left"/>
        <w:textAlignment w:val="baseline"/>
        <w:rPr>
          <w:rFonts w:ascii="仿宋_GB2312" w:eastAsia="仿宋_GB2312" w:hAnsi="仿宋"/>
          <w:szCs w:val="21"/>
        </w:rPr>
      </w:pPr>
    </w:p>
    <w:p w:rsidR="009167F2" w:rsidRDefault="00A37711">
      <w:p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szCs w:val="21"/>
        </w:rPr>
        <w:br w:type="page"/>
      </w:r>
      <w:r>
        <w:rPr>
          <w:rFonts w:ascii="仿宋_GB2312" w:eastAsia="仿宋_GB2312" w:hAnsi="仿宋" w:hint="eastAsia"/>
          <w:b/>
          <w:sz w:val="24"/>
          <w:szCs w:val="24"/>
        </w:rPr>
        <w:lastRenderedPageBreak/>
        <w:t>附表三</w:t>
      </w:r>
    </w:p>
    <w:p w:rsidR="009167F2" w:rsidRDefault="00A37711">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Pr>
          <w:rFonts w:ascii="仿宋_GB2312" w:eastAsia="仿宋_GB2312" w:hAnsi="仿宋" w:hint="eastAsia"/>
          <w:b/>
          <w:sz w:val="28"/>
          <w:szCs w:val="28"/>
        </w:rPr>
        <w:t>评审表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241"/>
        <w:gridCol w:w="976"/>
        <w:gridCol w:w="59"/>
        <w:gridCol w:w="1784"/>
        <w:gridCol w:w="626"/>
        <w:gridCol w:w="4662"/>
      </w:tblGrid>
      <w:tr w:rsidR="009167F2">
        <w:trPr>
          <w:trHeight w:val="570"/>
        </w:trPr>
        <w:tc>
          <w:tcPr>
            <w:tcW w:w="950" w:type="dxa"/>
            <w:gridSpan w:val="2"/>
            <w:vAlign w:val="center"/>
          </w:tcPr>
          <w:p w:rsidR="009167F2" w:rsidRDefault="00A37711">
            <w:pPr>
              <w:shd w:val="clear" w:color="auto" w:fill="FFFFFF"/>
              <w:jc w:val="center"/>
              <w:rPr>
                <w:rFonts w:ascii="仿宋_GB2312" w:eastAsia="仿宋_GB2312" w:hAnsi="仿宋"/>
                <w:b/>
                <w:sz w:val="24"/>
              </w:rPr>
            </w:pPr>
            <w:r>
              <w:rPr>
                <w:rFonts w:ascii="仿宋_GB2312" w:eastAsia="仿宋_GB2312" w:hAnsi="仿宋" w:hint="eastAsia"/>
                <w:b/>
                <w:sz w:val="24"/>
              </w:rPr>
              <w:t>序号</w:t>
            </w:r>
          </w:p>
        </w:tc>
        <w:tc>
          <w:tcPr>
            <w:tcW w:w="8107" w:type="dxa"/>
            <w:gridSpan w:val="5"/>
            <w:vAlign w:val="center"/>
          </w:tcPr>
          <w:p w:rsidR="009167F2" w:rsidRDefault="00A37711">
            <w:pPr>
              <w:shd w:val="clear" w:color="auto" w:fill="FFFFFF"/>
              <w:jc w:val="center"/>
              <w:rPr>
                <w:rFonts w:ascii="仿宋_GB2312" w:eastAsia="仿宋_GB2312" w:hAnsi="仿宋"/>
                <w:b/>
                <w:sz w:val="24"/>
              </w:rPr>
            </w:pPr>
            <w:r>
              <w:rPr>
                <w:rFonts w:ascii="仿宋_GB2312" w:eastAsia="仿宋_GB2312" w:hAnsi="仿宋" w:hint="eastAsia"/>
                <w:b/>
                <w:sz w:val="24"/>
              </w:rPr>
              <w:t xml:space="preserve">A、商务部分【 10％ 】 </w:t>
            </w:r>
          </w:p>
        </w:tc>
      </w:tr>
      <w:tr w:rsidR="009167F2">
        <w:trPr>
          <w:trHeight w:val="480"/>
        </w:trPr>
        <w:tc>
          <w:tcPr>
            <w:tcW w:w="3769" w:type="dxa"/>
            <w:gridSpan w:val="5"/>
            <w:vAlign w:val="center"/>
          </w:tcPr>
          <w:p w:rsidR="009167F2" w:rsidRDefault="00A37711">
            <w:pPr>
              <w:shd w:val="clear" w:color="auto" w:fill="FFFFFF"/>
              <w:jc w:val="center"/>
              <w:rPr>
                <w:rFonts w:ascii="仿宋_GB2312" w:eastAsia="仿宋_GB2312" w:hAnsi="仿宋"/>
                <w:b/>
                <w:sz w:val="24"/>
              </w:rPr>
            </w:pPr>
            <w:r>
              <w:rPr>
                <w:rFonts w:ascii="仿宋_GB2312" w:eastAsia="仿宋_GB2312" w:hAnsi="仿宋" w:hint="eastAsia"/>
                <w:b/>
                <w:sz w:val="24"/>
              </w:rPr>
              <w:t>评分内容</w:t>
            </w:r>
          </w:p>
        </w:tc>
        <w:tc>
          <w:tcPr>
            <w:tcW w:w="626" w:type="dxa"/>
            <w:vAlign w:val="center"/>
          </w:tcPr>
          <w:p w:rsidR="009167F2" w:rsidRDefault="00A37711">
            <w:pPr>
              <w:shd w:val="clear" w:color="auto" w:fill="FFFFFF"/>
              <w:jc w:val="center"/>
              <w:rPr>
                <w:rFonts w:ascii="仿宋_GB2312" w:eastAsia="仿宋_GB2312" w:hAnsi="仿宋"/>
                <w:b/>
                <w:sz w:val="24"/>
              </w:rPr>
            </w:pPr>
            <w:r>
              <w:rPr>
                <w:rFonts w:ascii="仿宋_GB2312" w:eastAsia="仿宋_GB2312" w:hAnsi="仿宋" w:hint="eastAsia"/>
                <w:b/>
                <w:sz w:val="24"/>
              </w:rPr>
              <w:t>分值</w:t>
            </w:r>
          </w:p>
        </w:tc>
        <w:tc>
          <w:tcPr>
            <w:tcW w:w="4662" w:type="dxa"/>
            <w:vAlign w:val="center"/>
          </w:tcPr>
          <w:p w:rsidR="009167F2" w:rsidRDefault="00A37711">
            <w:pPr>
              <w:shd w:val="clear" w:color="auto" w:fill="FFFFFF"/>
              <w:jc w:val="center"/>
              <w:rPr>
                <w:rFonts w:ascii="仿宋_GB2312" w:eastAsia="仿宋_GB2312" w:hAnsi="仿宋"/>
                <w:b/>
                <w:sz w:val="24"/>
              </w:rPr>
            </w:pPr>
            <w:r>
              <w:rPr>
                <w:rFonts w:ascii="仿宋_GB2312" w:eastAsia="仿宋_GB2312" w:hAnsi="仿宋" w:hint="eastAsia"/>
                <w:b/>
                <w:sz w:val="24"/>
              </w:rPr>
              <w:t>评分说明</w:t>
            </w:r>
          </w:p>
        </w:tc>
      </w:tr>
      <w:tr w:rsidR="009167F2">
        <w:trPr>
          <w:trHeight w:val="706"/>
        </w:trPr>
        <w:tc>
          <w:tcPr>
            <w:tcW w:w="709" w:type="dxa"/>
            <w:vMerge w:val="restart"/>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1</w:t>
            </w:r>
          </w:p>
        </w:tc>
        <w:tc>
          <w:tcPr>
            <w:tcW w:w="1217" w:type="dxa"/>
            <w:gridSpan w:val="2"/>
            <w:vMerge w:val="restart"/>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企业综合实力(6分)</w:t>
            </w:r>
          </w:p>
        </w:tc>
        <w:tc>
          <w:tcPr>
            <w:tcW w:w="1843" w:type="dxa"/>
            <w:gridSpan w:val="2"/>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（1）注册资金</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注册资金超过500万人民币得1分，每增加100万加0.2分，最高2分。</w:t>
            </w:r>
          </w:p>
        </w:tc>
      </w:tr>
      <w:tr w:rsidR="009167F2">
        <w:trPr>
          <w:trHeight w:val="706"/>
        </w:trPr>
        <w:tc>
          <w:tcPr>
            <w:tcW w:w="709" w:type="dxa"/>
            <w:vMerge/>
            <w:vAlign w:val="center"/>
          </w:tcPr>
          <w:p w:rsidR="009167F2" w:rsidRDefault="009167F2">
            <w:pPr>
              <w:shd w:val="clear" w:color="auto" w:fill="FFFFFF"/>
              <w:jc w:val="center"/>
              <w:rPr>
                <w:rFonts w:ascii="仿宋_GB2312" w:eastAsia="仿宋_GB2312" w:hAnsi="仿宋"/>
                <w:sz w:val="24"/>
              </w:rPr>
            </w:pPr>
          </w:p>
        </w:tc>
        <w:tc>
          <w:tcPr>
            <w:tcW w:w="1217" w:type="dxa"/>
            <w:gridSpan w:val="2"/>
            <w:vMerge/>
            <w:vAlign w:val="center"/>
          </w:tcPr>
          <w:p w:rsidR="009167F2" w:rsidRDefault="009167F2">
            <w:pPr>
              <w:shd w:val="clear" w:color="auto" w:fill="FFFFFF"/>
              <w:rPr>
                <w:rFonts w:ascii="仿宋_GB2312" w:eastAsia="仿宋_GB2312" w:hAnsi="仿宋"/>
                <w:b/>
                <w:szCs w:val="21"/>
              </w:rPr>
            </w:pPr>
          </w:p>
        </w:tc>
        <w:tc>
          <w:tcPr>
            <w:tcW w:w="1843" w:type="dxa"/>
            <w:gridSpan w:val="2"/>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（2）盈利情况</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以会计事务所提供的年度财务审计报告中的净利润为依据，近三年均盈利得2分，近三年中有两年盈利得1分，近三年中有一年盈利得0.5分，其他不得分。</w:t>
            </w:r>
          </w:p>
        </w:tc>
      </w:tr>
      <w:tr w:rsidR="009167F2">
        <w:trPr>
          <w:trHeight w:val="676"/>
        </w:trPr>
        <w:tc>
          <w:tcPr>
            <w:tcW w:w="709" w:type="dxa"/>
            <w:vMerge/>
            <w:vAlign w:val="center"/>
          </w:tcPr>
          <w:p w:rsidR="009167F2" w:rsidRDefault="009167F2">
            <w:pPr>
              <w:shd w:val="clear" w:color="auto" w:fill="FFFFFF"/>
              <w:jc w:val="center"/>
              <w:rPr>
                <w:rFonts w:ascii="仿宋_GB2312" w:eastAsia="仿宋_GB2312" w:hAnsi="仿宋"/>
                <w:sz w:val="16"/>
              </w:rPr>
            </w:pPr>
          </w:p>
        </w:tc>
        <w:tc>
          <w:tcPr>
            <w:tcW w:w="1217" w:type="dxa"/>
            <w:gridSpan w:val="2"/>
            <w:vMerge/>
            <w:vAlign w:val="center"/>
          </w:tcPr>
          <w:p w:rsidR="009167F2" w:rsidRDefault="009167F2">
            <w:pPr>
              <w:shd w:val="clear" w:color="auto" w:fill="FFFFFF"/>
              <w:rPr>
                <w:rFonts w:ascii="仿宋_GB2312" w:eastAsia="仿宋_GB2312" w:hAnsi="仿宋"/>
                <w:b/>
                <w:szCs w:val="21"/>
              </w:rPr>
            </w:pPr>
          </w:p>
        </w:tc>
        <w:tc>
          <w:tcPr>
            <w:tcW w:w="1843" w:type="dxa"/>
            <w:gridSpan w:val="2"/>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（3）供货周期</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本批次设备供货周期不超过10天，得满分2分。每超出5天（含）扣1分，供货周期超过30天（含）不得分。</w:t>
            </w:r>
          </w:p>
        </w:tc>
      </w:tr>
      <w:tr w:rsidR="009167F2">
        <w:trPr>
          <w:trHeight w:val="720"/>
        </w:trPr>
        <w:tc>
          <w:tcPr>
            <w:tcW w:w="709" w:type="dxa"/>
            <w:tcBorders>
              <w:bottom w:val="single" w:sz="4" w:space="0" w:color="auto"/>
            </w:tcBorders>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w:t>
            </w:r>
          </w:p>
        </w:tc>
        <w:tc>
          <w:tcPr>
            <w:tcW w:w="1217" w:type="dxa"/>
            <w:gridSpan w:val="2"/>
            <w:tcBorders>
              <w:top w:val="single" w:sz="4" w:space="0" w:color="auto"/>
              <w:bottom w:val="single" w:sz="4" w:space="0" w:color="auto"/>
            </w:tcBorders>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业绩证明（4分）</w:t>
            </w:r>
          </w:p>
        </w:tc>
        <w:tc>
          <w:tcPr>
            <w:tcW w:w="1843" w:type="dxa"/>
            <w:gridSpan w:val="2"/>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（1）类似业绩</w:t>
            </w:r>
          </w:p>
        </w:tc>
        <w:tc>
          <w:tcPr>
            <w:tcW w:w="626" w:type="dxa"/>
            <w:tcBorders>
              <w:bottom w:val="single" w:sz="4" w:space="0" w:color="auto"/>
            </w:tcBorders>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4分</w:t>
            </w:r>
          </w:p>
        </w:tc>
        <w:tc>
          <w:tcPr>
            <w:tcW w:w="4662" w:type="dxa"/>
            <w:tcBorders>
              <w:bottom w:val="single" w:sz="4" w:space="0" w:color="auto"/>
            </w:tcBorders>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近三年完成的类似项目的成功案例，每有1个得1分，最高得4分。（以提供的合同复印件或中标通知书复印件加盖公章为准）</w:t>
            </w:r>
          </w:p>
        </w:tc>
      </w:tr>
      <w:tr w:rsidR="009167F2">
        <w:trPr>
          <w:trHeight w:val="724"/>
        </w:trPr>
        <w:tc>
          <w:tcPr>
            <w:tcW w:w="709"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3</w:t>
            </w:r>
          </w:p>
        </w:tc>
        <w:tc>
          <w:tcPr>
            <w:tcW w:w="1217" w:type="dxa"/>
            <w:gridSpan w:val="2"/>
            <w:tcBorders>
              <w:top w:val="single" w:sz="4" w:space="0" w:color="auto"/>
            </w:tcBorders>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商务条款偏离</w:t>
            </w:r>
          </w:p>
        </w:tc>
        <w:tc>
          <w:tcPr>
            <w:tcW w:w="1843" w:type="dxa"/>
            <w:gridSpan w:val="2"/>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商务条款偏离</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对于招标文件商务条款有负偏离，每项减3分。最多扣减不超过10分。</w:t>
            </w:r>
          </w:p>
        </w:tc>
      </w:tr>
      <w:tr w:rsidR="009167F2">
        <w:trPr>
          <w:trHeight w:val="480"/>
        </w:trPr>
        <w:tc>
          <w:tcPr>
            <w:tcW w:w="9057" w:type="dxa"/>
            <w:gridSpan w:val="7"/>
            <w:vAlign w:val="center"/>
          </w:tcPr>
          <w:p w:rsidR="009167F2" w:rsidRDefault="00A37711">
            <w:pPr>
              <w:shd w:val="clear" w:color="auto" w:fill="FFFFFF"/>
              <w:jc w:val="center"/>
              <w:rPr>
                <w:rFonts w:ascii="仿宋_GB2312" w:eastAsia="仿宋_GB2312" w:hAnsi="仿宋"/>
                <w:b/>
                <w:sz w:val="24"/>
              </w:rPr>
            </w:pPr>
            <w:r>
              <w:rPr>
                <w:rFonts w:ascii="仿宋_GB2312" w:eastAsia="仿宋_GB2312" w:hAnsi="仿宋" w:hint="eastAsia"/>
                <w:b/>
                <w:sz w:val="24"/>
              </w:rPr>
              <w:t>B、投标价格部分【 60％ 】</w:t>
            </w:r>
          </w:p>
        </w:tc>
      </w:tr>
      <w:tr w:rsidR="009167F2">
        <w:trPr>
          <w:trHeight w:val="1545"/>
        </w:trPr>
        <w:tc>
          <w:tcPr>
            <w:tcW w:w="709"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1</w:t>
            </w:r>
          </w:p>
        </w:tc>
        <w:tc>
          <w:tcPr>
            <w:tcW w:w="3060" w:type="dxa"/>
            <w:gridSpan w:val="4"/>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投标价格</w:t>
            </w:r>
          </w:p>
        </w:tc>
        <w:tc>
          <w:tcPr>
            <w:tcW w:w="626"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60分</w:t>
            </w:r>
          </w:p>
        </w:tc>
        <w:tc>
          <w:tcPr>
            <w:tcW w:w="4662" w:type="dxa"/>
            <w:vAlign w:val="center"/>
          </w:tcPr>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评标价格为修正后的价格</w:t>
            </w:r>
          </w:p>
          <w:p w:rsidR="009167F2" w:rsidRDefault="00A37711">
            <w:pPr>
              <w:numPr>
                <w:ilvl w:val="4"/>
                <w:numId w:val="8"/>
              </w:numPr>
              <w:shd w:val="clear" w:color="auto" w:fill="FFFFFF"/>
              <w:tabs>
                <w:tab w:val="left" w:pos="344"/>
              </w:tabs>
              <w:adjustRightInd w:val="0"/>
              <w:snapToGrid w:val="0"/>
              <w:spacing w:line="360" w:lineRule="auto"/>
              <w:ind w:hanging="2040"/>
              <w:rPr>
                <w:rFonts w:ascii="仿宋_GB2312" w:eastAsia="仿宋_GB2312" w:hAnsi="仿宋"/>
                <w:sz w:val="24"/>
                <w:szCs w:val="24"/>
              </w:rPr>
            </w:pPr>
            <w:r>
              <w:rPr>
                <w:rFonts w:ascii="仿宋_GB2312" w:eastAsia="仿宋_GB2312" w:hAnsi="仿宋" w:hint="eastAsia"/>
                <w:sz w:val="24"/>
                <w:szCs w:val="24"/>
              </w:rPr>
              <w:t>基准价</w:t>
            </w:r>
          </w:p>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基准价为各有效投标人报价的算术平均值下浮2%（投标人≥5家时，基准价去掉一个最高和一个最低价后取算术平均值下浮2%）</w:t>
            </w:r>
          </w:p>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2、与基准价偏差率=（评标价格-基准价）/基准价×100%</w:t>
            </w:r>
          </w:p>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3、计算得分：</w:t>
            </w:r>
          </w:p>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当偏差率为0时：满分60分；</w:t>
            </w:r>
          </w:p>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 xml:space="preserve">当偏差率为（0，+∞）时：每递增1%，扣3分； </w:t>
            </w:r>
          </w:p>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当偏差率为（-∞，0）时：每递减1%，扣</w:t>
            </w:r>
            <w:r>
              <w:rPr>
                <w:rFonts w:ascii="仿宋_GB2312" w:eastAsia="仿宋_GB2312" w:hAnsi="仿宋" w:hint="eastAsia"/>
                <w:sz w:val="24"/>
                <w:szCs w:val="24"/>
              </w:rPr>
              <w:lastRenderedPageBreak/>
              <w:t>0.5分；</w:t>
            </w:r>
          </w:p>
          <w:p w:rsidR="009167F2" w:rsidRDefault="00A37711">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得分范围0至60分。</w:t>
            </w:r>
          </w:p>
        </w:tc>
      </w:tr>
      <w:tr w:rsidR="009167F2">
        <w:trPr>
          <w:trHeight w:val="615"/>
        </w:trPr>
        <w:tc>
          <w:tcPr>
            <w:tcW w:w="9057" w:type="dxa"/>
            <w:gridSpan w:val="7"/>
            <w:vAlign w:val="center"/>
          </w:tcPr>
          <w:p w:rsidR="009167F2" w:rsidRDefault="00A37711">
            <w:pPr>
              <w:shd w:val="clear" w:color="auto" w:fill="FFFFFF"/>
              <w:jc w:val="center"/>
              <w:rPr>
                <w:rFonts w:ascii="仿宋_GB2312" w:eastAsia="仿宋_GB2312" w:hAnsi="仿宋"/>
                <w:b/>
                <w:sz w:val="24"/>
              </w:rPr>
            </w:pPr>
            <w:r>
              <w:rPr>
                <w:rFonts w:ascii="仿宋_GB2312" w:eastAsia="仿宋_GB2312" w:hAnsi="仿宋" w:hint="eastAsia"/>
                <w:b/>
                <w:sz w:val="24"/>
              </w:rPr>
              <w:lastRenderedPageBreak/>
              <w:t>C、技术部分【30％】</w:t>
            </w:r>
          </w:p>
        </w:tc>
      </w:tr>
      <w:tr w:rsidR="009167F2">
        <w:trPr>
          <w:trHeight w:val="570"/>
        </w:trPr>
        <w:tc>
          <w:tcPr>
            <w:tcW w:w="709" w:type="dxa"/>
            <w:vMerge w:val="restart"/>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1</w:t>
            </w:r>
          </w:p>
        </w:tc>
        <w:tc>
          <w:tcPr>
            <w:tcW w:w="1276" w:type="dxa"/>
            <w:gridSpan w:val="3"/>
            <w:vMerge w:val="restart"/>
            <w:tcBorders>
              <w:right w:val="single" w:sz="4" w:space="0" w:color="auto"/>
            </w:tcBorders>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设备采购技术方案（10分）</w:t>
            </w:r>
          </w:p>
        </w:tc>
        <w:tc>
          <w:tcPr>
            <w:tcW w:w="1784" w:type="dxa"/>
            <w:tcBorders>
              <w:left w:val="single" w:sz="4" w:space="0" w:color="auto"/>
            </w:tcBorders>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项目管理可行性</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8分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根据投标方项目管理方案合理性、可行性、可操作等方面评定，得分范围0至8分，需要包括但不限于以下几点：设备供货、运输、安装方案设计、质保、安装调试等，符合需求情况。</w:t>
            </w:r>
          </w:p>
        </w:tc>
      </w:tr>
      <w:tr w:rsidR="009167F2">
        <w:trPr>
          <w:trHeight w:val="659"/>
        </w:trPr>
        <w:tc>
          <w:tcPr>
            <w:tcW w:w="709" w:type="dxa"/>
            <w:vMerge/>
            <w:vAlign w:val="center"/>
          </w:tcPr>
          <w:p w:rsidR="009167F2" w:rsidRDefault="009167F2">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9167F2" w:rsidRDefault="009167F2">
            <w:pPr>
              <w:shd w:val="clear" w:color="auto" w:fill="FFFFFF"/>
              <w:rPr>
                <w:rFonts w:ascii="仿宋_GB2312" w:eastAsia="仿宋_GB2312" w:hAnsi="仿宋"/>
                <w:sz w:val="24"/>
                <w:szCs w:val="24"/>
              </w:rPr>
            </w:pPr>
          </w:p>
        </w:tc>
        <w:tc>
          <w:tcPr>
            <w:tcW w:w="1784" w:type="dxa"/>
            <w:tcBorders>
              <w:left w:val="single" w:sz="4" w:space="0" w:color="auto"/>
            </w:tcBorders>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系统建设合理化建议</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针对此次项目提出合理化建议，得分范围0至2分</w:t>
            </w:r>
          </w:p>
        </w:tc>
      </w:tr>
      <w:tr w:rsidR="009167F2">
        <w:trPr>
          <w:trHeight w:val="570"/>
        </w:trPr>
        <w:tc>
          <w:tcPr>
            <w:tcW w:w="709" w:type="dxa"/>
            <w:vMerge w:val="restart"/>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w:t>
            </w:r>
          </w:p>
        </w:tc>
        <w:tc>
          <w:tcPr>
            <w:tcW w:w="1276" w:type="dxa"/>
            <w:gridSpan w:val="3"/>
            <w:vMerge w:val="restart"/>
            <w:tcBorders>
              <w:right w:val="single" w:sz="4" w:space="0" w:color="auto"/>
            </w:tcBorders>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技术支持和服务</w:t>
            </w:r>
          </w:p>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（20分）</w:t>
            </w:r>
          </w:p>
        </w:tc>
        <w:tc>
          <w:tcPr>
            <w:tcW w:w="1784" w:type="dxa"/>
            <w:tcBorders>
              <w:left w:val="single" w:sz="4" w:space="0" w:color="auto"/>
            </w:tcBorders>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（1）备品和配件支持</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可提供5年以上的充足备品和配件支持得2分，无法满足不得分</w:t>
            </w:r>
          </w:p>
        </w:tc>
      </w:tr>
      <w:tr w:rsidR="009167F2">
        <w:trPr>
          <w:trHeight w:val="570"/>
        </w:trPr>
        <w:tc>
          <w:tcPr>
            <w:tcW w:w="709" w:type="dxa"/>
            <w:vMerge/>
            <w:vAlign w:val="center"/>
          </w:tcPr>
          <w:p w:rsidR="009167F2" w:rsidRDefault="009167F2">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9167F2" w:rsidRDefault="009167F2">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（2）售后服务团队</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在设备使用地区有专门的服务保障部门及团队，专业维修人员（不少于10人），可提供每日现场维修，可提供定期巡检维修或设备软硬件升级等服务支持，全满足得2分，无法满足一项扣1分，最低0分。</w:t>
            </w:r>
          </w:p>
        </w:tc>
      </w:tr>
      <w:tr w:rsidR="009167F2">
        <w:trPr>
          <w:trHeight w:val="570"/>
        </w:trPr>
        <w:tc>
          <w:tcPr>
            <w:tcW w:w="709" w:type="dxa"/>
            <w:vMerge/>
            <w:vAlign w:val="center"/>
          </w:tcPr>
          <w:p w:rsidR="009167F2" w:rsidRDefault="009167F2">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9167F2" w:rsidRDefault="009167F2">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9167F2" w:rsidRDefault="00A37711">
            <w:pPr>
              <w:shd w:val="clear" w:color="auto" w:fill="FFFFFF"/>
              <w:jc w:val="left"/>
              <w:rPr>
                <w:rFonts w:ascii="仿宋_GB2312" w:eastAsia="仿宋_GB2312" w:hAnsi="仿宋"/>
                <w:sz w:val="24"/>
                <w:szCs w:val="24"/>
              </w:rPr>
            </w:pPr>
            <w:r>
              <w:rPr>
                <w:rFonts w:ascii="仿宋_GB2312" w:eastAsia="仿宋_GB2312" w:hAnsi="仿宋" w:hint="eastAsia"/>
                <w:sz w:val="24"/>
                <w:szCs w:val="24"/>
              </w:rPr>
              <w:t>（3）服务时效</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6分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保证提供7天/周X24小时/天服务，在收到甲方或使用方通知时起 0.5 小时内响应，并在收到通知时起 5小时内解决问题。全满足得4.5分，无法满足一项扣0.5分，如保证提供更短的服务时间，遇到解决问题时间能提前1小时，加0.5分，最低0分，最高6分。</w:t>
            </w:r>
          </w:p>
        </w:tc>
      </w:tr>
      <w:tr w:rsidR="009167F2">
        <w:trPr>
          <w:trHeight w:val="570"/>
        </w:trPr>
        <w:tc>
          <w:tcPr>
            <w:tcW w:w="709" w:type="dxa"/>
            <w:vMerge/>
            <w:vAlign w:val="center"/>
          </w:tcPr>
          <w:p w:rsidR="009167F2" w:rsidRDefault="009167F2">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9167F2" w:rsidRDefault="009167F2">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9167F2" w:rsidRDefault="00A37711">
            <w:pPr>
              <w:shd w:val="clear" w:color="auto" w:fill="FFFFFF"/>
              <w:jc w:val="left"/>
              <w:rPr>
                <w:rFonts w:ascii="仿宋_GB2312" w:eastAsia="仿宋_GB2312" w:hAnsi="仿宋"/>
                <w:sz w:val="24"/>
                <w:szCs w:val="24"/>
              </w:rPr>
            </w:pPr>
            <w:r>
              <w:rPr>
                <w:rFonts w:ascii="仿宋_GB2312" w:eastAsia="仿宋_GB2312" w:hAnsi="仿宋" w:hint="eastAsia"/>
                <w:sz w:val="24"/>
                <w:szCs w:val="24"/>
              </w:rPr>
              <w:t>（4）售后服务方案</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4分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有完善的服务方案，方案中应对人员组成和职责分工、服务的项目、服务的内容、实施流程、备件支持、服务质量保证、工作记录单和其它报表样式等有详细、明确的描述。描述全面详细的可得4分，有缺项的1项扣0.5分，最低0分。</w:t>
            </w:r>
          </w:p>
        </w:tc>
      </w:tr>
      <w:tr w:rsidR="009167F2">
        <w:trPr>
          <w:trHeight w:val="570"/>
        </w:trPr>
        <w:tc>
          <w:tcPr>
            <w:tcW w:w="709" w:type="dxa"/>
            <w:vMerge/>
            <w:vAlign w:val="center"/>
          </w:tcPr>
          <w:p w:rsidR="009167F2" w:rsidRDefault="009167F2">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9167F2" w:rsidRDefault="009167F2">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（5）类似项目售后服务案例</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6分</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近三年完成的类似项目的售后服务合同，每有1个得2分，最高得6分。（以提供的售后服务证明文件，如巡检记录单、工作处理单等为准）</w:t>
            </w:r>
          </w:p>
        </w:tc>
      </w:tr>
      <w:tr w:rsidR="009167F2">
        <w:trPr>
          <w:trHeight w:val="570"/>
        </w:trPr>
        <w:tc>
          <w:tcPr>
            <w:tcW w:w="709"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3</w:t>
            </w:r>
          </w:p>
        </w:tc>
        <w:tc>
          <w:tcPr>
            <w:tcW w:w="1276" w:type="dxa"/>
            <w:gridSpan w:val="3"/>
            <w:tcBorders>
              <w:right w:val="single" w:sz="4" w:space="0" w:color="auto"/>
            </w:tcBorders>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技术条款偏离</w:t>
            </w:r>
          </w:p>
        </w:tc>
        <w:tc>
          <w:tcPr>
            <w:tcW w:w="1784" w:type="dxa"/>
            <w:tcBorders>
              <w:left w:val="single" w:sz="4" w:space="0" w:color="auto"/>
            </w:tcBorders>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技术条款偏离</w:t>
            </w:r>
          </w:p>
        </w:tc>
        <w:tc>
          <w:tcPr>
            <w:tcW w:w="626" w:type="dxa"/>
            <w:vAlign w:val="center"/>
          </w:tcPr>
          <w:p w:rsidR="009167F2" w:rsidRDefault="00A37711">
            <w:pPr>
              <w:shd w:val="clear" w:color="auto" w:fill="FFFFFF"/>
              <w:jc w:val="center"/>
              <w:rPr>
                <w:rFonts w:ascii="仿宋_GB2312" w:eastAsia="仿宋_GB2312" w:hAnsi="仿宋"/>
                <w:sz w:val="24"/>
                <w:szCs w:val="24"/>
              </w:rPr>
            </w:pPr>
            <w:r>
              <w:rPr>
                <w:rFonts w:ascii="仿宋_GB2312" w:eastAsia="仿宋_GB2312" w:hAnsi="仿宋" w:hint="eastAsia"/>
                <w:sz w:val="24"/>
                <w:szCs w:val="24"/>
              </w:rPr>
              <w:t>-</w:t>
            </w:r>
          </w:p>
        </w:tc>
        <w:tc>
          <w:tcPr>
            <w:tcW w:w="4662" w:type="dxa"/>
            <w:vAlign w:val="center"/>
          </w:tcPr>
          <w:p w:rsidR="009167F2" w:rsidRDefault="00A37711">
            <w:pPr>
              <w:shd w:val="clear" w:color="auto" w:fill="FFFFFF"/>
              <w:rPr>
                <w:rFonts w:ascii="仿宋_GB2312" w:eastAsia="仿宋_GB2312" w:hAnsi="仿宋"/>
                <w:sz w:val="24"/>
                <w:szCs w:val="24"/>
              </w:rPr>
            </w:pPr>
            <w:r>
              <w:rPr>
                <w:rFonts w:ascii="仿宋_GB2312" w:eastAsia="仿宋_GB2312" w:hAnsi="仿宋" w:hint="eastAsia"/>
                <w:sz w:val="24"/>
                <w:szCs w:val="24"/>
              </w:rPr>
              <w:t>对于招标文件技术条款有负偏离，每项减3分，最多扣减不超过15分。</w:t>
            </w:r>
          </w:p>
        </w:tc>
      </w:tr>
      <w:tr w:rsidR="009167F2">
        <w:trPr>
          <w:trHeight w:val="855"/>
        </w:trPr>
        <w:tc>
          <w:tcPr>
            <w:tcW w:w="9057" w:type="dxa"/>
            <w:gridSpan w:val="7"/>
            <w:vAlign w:val="center"/>
          </w:tcPr>
          <w:p w:rsidR="009167F2" w:rsidRDefault="00A37711">
            <w:pPr>
              <w:shd w:val="clear" w:color="auto" w:fill="FFFFFF"/>
              <w:rPr>
                <w:rFonts w:ascii="仿宋_GB2312" w:eastAsia="仿宋_GB2312" w:hAnsi="仿宋"/>
                <w:b/>
                <w:sz w:val="24"/>
                <w:szCs w:val="24"/>
              </w:rPr>
            </w:pPr>
            <w:r>
              <w:rPr>
                <w:rFonts w:ascii="仿宋_GB2312" w:eastAsia="仿宋_GB2312" w:hAnsi="仿宋" w:hint="eastAsia"/>
                <w:b/>
                <w:sz w:val="24"/>
                <w:szCs w:val="24"/>
              </w:rPr>
              <w:t>说明：本总则总分为100分，其中A、B、C部分的评分根据投标人递交的投标文件内容进行打分。</w:t>
            </w:r>
          </w:p>
        </w:tc>
      </w:tr>
    </w:tbl>
    <w:p w:rsidR="009167F2" w:rsidRDefault="009167F2">
      <w:pPr>
        <w:shd w:val="clear" w:color="auto" w:fill="FFFFFF"/>
        <w:jc w:val="left"/>
        <w:outlineLvl w:val="0"/>
        <w:rPr>
          <w:rFonts w:ascii="仿宋_GB2312" w:eastAsia="仿宋_GB2312" w:hAnsi="仿宋"/>
        </w:rPr>
      </w:pPr>
    </w:p>
    <w:sectPr w:rsidR="009167F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711" w:rsidRDefault="00A37711">
      <w:r>
        <w:separator/>
      </w:r>
    </w:p>
  </w:endnote>
  <w:endnote w:type="continuationSeparator" w:id="0">
    <w:p w:rsidR="00A37711" w:rsidRDefault="00A3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11" w:rsidRDefault="00A37711">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37711" w:rsidRDefault="00A377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11" w:rsidRDefault="00A37711">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C1715">
      <w:rPr>
        <w:rStyle w:val="af"/>
        <w:noProof/>
      </w:rPr>
      <w:t>45</w:t>
    </w:r>
    <w:r>
      <w:rPr>
        <w:rStyle w:val="af"/>
      </w:rPr>
      <w:fldChar w:fldCharType="end"/>
    </w:r>
  </w:p>
  <w:p w:rsidR="00A37711" w:rsidRDefault="00A377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11" w:rsidRDefault="00A37711">
    <w:pPr>
      <w:pStyle w:val="a7"/>
      <w:jc w:val="center"/>
      <w:rPr>
        <w:rFonts w:ascii="仿宋" w:eastAsia="仿宋" w:hAnsi="仿宋"/>
      </w:rPr>
    </w:pPr>
    <w:r>
      <w:rPr>
        <w:rFonts w:ascii="仿宋" w:eastAsia="仿宋" w:hAnsi="仿宋"/>
      </w:rPr>
      <w:fldChar w:fldCharType="begin"/>
    </w:r>
    <w:r>
      <w:rPr>
        <w:rFonts w:ascii="仿宋" w:eastAsia="仿宋" w:hAnsi="仿宋"/>
      </w:rPr>
      <w:instrText>PAGE   \* MERGEFORMAT</w:instrText>
    </w:r>
    <w:r>
      <w:rPr>
        <w:rFonts w:ascii="仿宋" w:eastAsia="仿宋" w:hAnsi="仿宋"/>
      </w:rPr>
      <w:fldChar w:fldCharType="separate"/>
    </w:r>
    <w:r w:rsidR="000C1715" w:rsidRPr="000C1715">
      <w:rPr>
        <w:rFonts w:ascii="仿宋" w:eastAsia="仿宋" w:hAnsi="仿宋"/>
        <w:noProof/>
        <w:lang w:val="zh-CN"/>
      </w:rPr>
      <w:t>35</w:t>
    </w:r>
    <w:r>
      <w:rPr>
        <w:rFonts w:ascii="仿宋" w:eastAsia="仿宋" w:hAnsi="仿宋"/>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711" w:rsidRDefault="00A37711">
      <w:r>
        <w:separator/>
      </w:r>
    </w:p>
  </w:footnote>
  <w:footnote w:type="continuationSeparator" w:id="0">
    <w:p w:rsidR="00A37711" w:rsidRDefault="00A3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6D"/>
    <w:multiLevelType w:val="multilevel"/>
    <w:tmpl w:val="03FE536D"/>
    <w:lvl w:ilvl="0">
      <w:start w:val="1"/>
      <w:numFmt w:val="decimal"/>
      <w:lvlText w:val="%1."/>
      <w:lvlJc w:val="left"/>
      <w:pPr>
        <w:tabs>
          <w:tab w:val="left" w:pos="1134"/>
        </w:tabs>
        <w:ind w:left="1134" w:hanging="1134"/>
      </w:pPr>
      <w:rPr>
        <w:rFonts w:ascii="宋体" w:eastAsia="宋体" w:hint="eastAsia"/>
        <w:b w:val="0"/>
        <w:i w:val="0"/>
        <w:sz w:val="21"/>
        <w:szCs w:val="21"/>
      </w:rPr>
    </w:lvl>
    <w:lvl w:ilvl="1">
      <w:start w:val="7"/>
      <w:numFmt w:val="japaneseCounting"/>
      <w:lvlText w:val="第%2章"/>
      <w:lvlJc w:val="left"/>
      <w:pPr>
        <w:tabs>
          <w:tab w:val="left" w:pos="2055"/>
        </w:tabs>
        <w:ind w:left="2055" w:hanging="16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76B4D25"/>
    <w:multiLevelType w:val="multilevel"/>
    <w:tmpl w:val="076B4D25"/>
    <w:lvl w:ilvl="0">
      <w:start w:val="1"/>
      <w:numFmt w:val="decimal"/>
      <w:lvlText w:val="6.6.1.%1"/>
      <w:lvlJc w:val="left"/>
      <w:pPr>
        <w:tabs>
          <w:tab w:val="left" w:pos="1134"/>
        </w:tabs>
        <w:ind w:left="1134" w:hanging="1134"/>
      </w:pPr>
      <w:rPr>
        <w:rFonts w:ascii="宋体"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1CA05A2"/>
    <w:multiLevelType w:val="multilevel"/>
    <w:tmpl w:val="21CA05A2"/>
    <w:lvl w:ilvl="0">
      <w:start w:val="1"/>
      <w:numFmt w:val="decimal"/>
      <w:lvlText w:val="3.%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353387A"/>
    <w:multiLevelType w:val="multilevel"/>
    <w:tmpl w:val="3353387A"/>
    <w:lvl w:ilvl="0">
      <w:start w:val="1"/>
      <w:numFmt w:val="decimal"/>
      <w:lvlText w:val="6.3.%1"/>
      <w:lvlJc w:val="left"/>
      <w:pPr>
        <w:tabs>
          <w:tab w:val="left" w:pos="1134"/>
        </w:tabs>
        <w:ind w:left="1134" w:hanging="1134"/>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5D32690"/>
    <w:multiLevelType w:val="multilevel"/>
    <w:tmpl w:val="35D32690"/>
    <w:lvl w:ilvl="0">
      <w:start w:val="1"/>
      <w:numFmt w:val="decimal"/>
      <w:lvlText w:val="2.%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26027ED"/>
    <w:multiLevelType w:val="multilevel"/>
    <w:tmpl w:val="426027ED"/>
    <w:lvl w:ilvl="0">
      <w:start w:val="6"/>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6" w15:restartNumberingAfterBreak="0">
    <w:nsid w:val="653D2A64"/>
    <w:multiLevelType w:val="multilevel"/>
    <w:tmpl w:val="653D2A64"/>
    <w:lvl w:ilvl="0">
      <w:start w:val="1"/>
      <w:numFmt w:val="decimal"/>
      <w:lvlText w:val="23.%1"/>
      <w:lvlJc w:val="left"/>
      <w:pPr>
        <w:tabs>
          <w:tab w:val="left" w:pos="1134"/>
        </w:tabs>
        <w:ind w:left="1134" w:hanging="1134"/>
      </w:pPr>
      <w:rPr>
        <w:rFonts w:eastAsia="宋体" w:hint="eastAsia"/>
        <w:b w:val="0"/>
        <w:i w:val="0"/>
        <w:sz w:val="24"/>
      </w:rPr>
    </w:lvl>
    <w:lvl w:ilvl="1">
      <w:start w:val="1"/>
      <w:numFmt w:val="decimal"/>
      <w:lvlText w:val="6.%2"/>
      <w:lvlJc w:val="left"/>
      <w:pPr>
        <w:tabs>
          <w:tab w:val="left" w:pos="1134"/>
        </w:tabs>
        <w:ind w:left="1134" w:hanging="1134"/>
      </w:pPr>
      <w:rPr>
        <w:rFonts w:ascii="宋体" w:eastAsia="宋体" w:hint="eastAsia"/>
        <w:b w:val="0"/>
        <w:i w:val="0"/>
        <w:sz w:val="21"/>
        <w:szCs w:val="21"/>
      </w:rPr>
    </w:lvl>
    <w:lvl w:ilvl="2">
      <w:start w:val="1"/>
      <w:numFmt w:val="decimal"/>
      <w:lvlText w:val="（%3）"/>
      <w:lvlJc w:val="left"/>
      <w:pPr>
        <w:tabs>
          <w:tab w:val="left" w:pos="1134"/>
        </w:tabs>
        <w:ind w:left="1134" w:hanging="1134"/>
      </w:pPr>
      <w:rPr>
        <w:rFonts w:hint="default"/>
        <w:b w:val="0"/>
        <w:i w:val="0"/>
        <w:sz w:val="24"/>
      </w:rPr>
    </w:lvl>
    <w:lvl w:ilvl="3">
      <w:start w:val="1"/>
      <w:numFmt w:val="decimalEnclosedCircle"/>
      <w:lvlText w:val="%4"/>
      <w:lvlJc w:val="left"/>
      <w:pPr>
        <w:ind w:left="1620" w:hanging="360"/>
      </w:pPr>
      <w:rPr>
        <w:rFonts w:hint="default"/>
      </w:rPr>
    </w:lvl>
    <w:lvl w:ilvl="4">
      <w:start w:val="1"/>
      <w:numFmt w:val="decimal"/>
      <w:lvlText w:val="%5、"/>
      <w:lvlJc w:val="left"/>
      <w:pPr>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97B62F2"/>
    <w:multiLevelType w:val="multilevel"/>
    <w:tmpl w:val="697B62F2"/>
    <w:lvl w:ilvl="0">
      <w:start w:val="1"/>
      <w:numFmt w:val="decimal"/>
      <w:lvlText w:val="%1）"/>
      <w:lvlJc w:val="left"/>
      <w:pPr>
        <w:ind w:left="1260" w:hanging="7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6AE762D0"/>
    <w:multiLevelType w:val="multilevel"/>
    <w:tmpl w:val="6AE762D0"/>
    <w:lvl w:ilvl="0">
      <w:start w:val="1"/>
      <w:numFmt w:val="decimal"/>
      <w:lvlText w:val="4.%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DE53435"/>
    <w:multiLevelType w:val="multilevel"/>
    <w:tmpl w:val="6DE53435"/>
    <w:lvl w:ilvl="0">
      <w:start w:val="1"/>
      <w:numFmt w:val="decimal"/>
      <w:lvlText w:val="6.6.%1"/>
      <w:lvlJc w:val="left"/>
      <w:pPr>
        <w:tabs>
          <w:tab w:val="left" w:pos="1134"/>
        </w:tabs>
        <w:ind w:left="1134" w:hanging="1134"/>
      </w:pPr>
      <w:rPr>
        <w:rFonts w:ascii="宋体" w:eastAsia="宋体" w:hAnsi="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DF647BF"/>
    <w:multiLevelType w:val="multilevel"/>
    <w:tmpl w:val="6DF647BF"/>
    <w:lvl w:ilvl="0">
      <w:start w:val="1"/>
      <w:numFmt w:val="decimal"/>
      <w:lvlText w:val="5.%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71C4008"/>
    <w:multiLevelType w:val="multilevel"/>
    <w:tmpl w:val="771C4008"/>
    <w:lvl w:ilvl="0">
      <w:start w:val="1"/>
      <w:numFmt w:val="decimal"/>
      <w:lvlText w:val="7.%1"/>
      <w:lvlJc w:val="left"/>
      <w:pPr>
        <w:tabs>
          <w:tab w:val="left" w:pos="1134"/>
        </w:tabs>
        <w:ind w:left="1134" w:hanging="1134"/>
      </w:pPr>
      <w:rPr>
        <w:rFonts w:ascii="宋体"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D114D64"/>
    <w:multiLevelType w:val="multilevel"/>
    <w:tmpl w:val="7D114D64"/>
    <w:lvl w:ilvl="0">
      <w:start w:val="1"/>
      <w:numFmt w:val="decimal"/>
      <w:lvlText w:val="(%1)"/>
      <w:lvlJc w:val="left"/>
      <w:pPr>
        <w:tabs>
          <w:tab w:val="left" w:pos="454"/>
        </w:tabs>
        <w:ind w:left="454" w:hanging="454"/>
      </w:pPr>
      <w:rPr>
        <w:rFonts w:ascii="Arial" w:hAnsi="Arial" w:cs="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EBE16C8"/>
    <w:multiLevelType w:val="multilevel"/>
    <w:tmpl w:val="7EBE16C8"/>
    <w:lvl w:ilvl="0">
      <w:start w:val="1"/>
      <w:numFmt w:val="decimal"/>
      <w:lvlText w:val="1.%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0"/>
  </w:num>
  <w:num w:numId="3">
    <w:abstractNumId w:val="13"/>
  </w:num>
  <w:num w:numId="4">
    <w:abstractNumId w:val="4"/>
  </w:num>
  <w:num w:numId="5">
    <w:abstractNumId w:val="2"/>
  </w:num>
  <w:num w:numId="6">
    <w:abstractNumId w:val="8"/>
  </w:num>
  <w:num w:numId="7">
    <w:abstractNumId w:val="10"/>
  </w:num>
  <w:num w:numId="8">
    <w:abstractNumId w:val="6"/>
  </w:num>
  <w:num w:numId="9">
    <w:abstractNumId w:val="5"/>
  </w:num>
  <w:num w:numId="10">
    <w:abstractNumId w:val="3"/>
  </w:num>
  <w:num w:numId="11">
    <w:abstractNumId w:val="1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74"/>
    <w:rsid w:val="00024257"/>
    <w:rsid w:val="00024282"/>
    <w:rsid w:val="00043FEA"/>
    <w:rsid w:val="00064861"/>
    <w:rsid w:val="000912B8"/>
    <w:rsid w:val="000C1715"/>
    <w:rsid w:val="000C3E9F"/>
    <w:rsid w:val="000D41EE"/>
    <w:rsid w:val="000D7099"/>
    <w:rsid w:val="000F5167"/>
    <w:rsid w:val="001066E7"/>
    <w:rsid w:val="00114C7A"/>
    <w:rsid w:val="00153328"/>
    <w:rsid w:val="00154146"/>
    <w:rsid w:val="00225623"/>
    <w:rsid w:val="00227415"/>
    <w:rsid w:val="0022775F"/>
    <w:rsid w:val="00234B00"/>
    <w:rsid w:val="0025387E"/>
    <w:rsid w:val="00262E74"/>
    <w:rsid w:val="00264EB8"/>
    <w:rsid w:val="002727EF"/>
    <w:rsid w:val="002A0538"/>
    <w:rsid w:val="002B15AB"/>
    <w:rsid w:val="002B6F18"/>
    <w:rsid w:val="002C76E1"/>
    <w:rsid w:val="002D0C43"/>
    <w:rsid w:val="002E0DDC"/>
    <w:rsid w:val="00307CDD"/>
    <w:rsid w:val="00344F84"/>
    <w:rsid w:val="003511A1"/>
    <w:rsid w:val="003A2F50"/>
    <w:rsid w:val="003B3BE9"/>
    <w:rsid w:val="003D2905"/>
    <w:rsid w:val="00430CC7"/>
    <w:rsid w:val="004424E1"/>
    <w:rsid w:val="00483599"/>
    <w:rsid w:val="004A744F"/>
    <w:rsid w:val="004B1F19"/>
    <w:rsid w:val="004D799C"/>
    <w:rsid w:val="004E2F4B"/>
    <w:rsid w:val="004F47E8"/>
    <w:rsid w:val="00501AE5"/>
    <w:rsid w:val="0051617B"/>
    <w:rsid w:val="00523952"/>
    <w:rsid w:val="00545F1A"/>
    <w:rsid w:val="005726F8"/>
    <w:rsid w:val="005868F2"/>
    <w:rsid w:val="005A167E"/>
    <w:rsid w:val="005B20D9"/>
    <w:rsid w:val="0061375A"/>
    <w:rsid w:val="00636B87"/>
    <w:rsid w:val="00641ABE"/>
    <w:rsid w:val="00642E65"/>
    <w:rsid w:val="006A65D3"/>
    <w:rsid w:val="006E6BA8"/>
    <w:rsid w:val="006F32A9"/>
    <w:rsid w:val="00702C41"/>
    <w:rsid w:val="00744A51"/>
    <w:rsid w:val="007B2293"/>
    <w:rsid w:val="007C7EA7"/>
    <w:rsid w:val="007D1FBA"/>
    <w:rsid w:val="007D3E0B"/>
    <w:rsid w:val="008123E4"/>
    <w:rsid w:val="0083069F"/>
    <w:rsid w:val="00851D13"/>
    <w:rsid w:val="008566E5"/>
    <w:rsid w:val="00857969"/>
    <w:rsid w:val="00861595"/>
    <w:rsid w:val="00872A37"/>
    <w:rsid w:val="00873998"/>
    <w:rsid w:val="008B4378"/>
    <w:rsid w:val="008C5130"/>
    <w:rsid w:val="008C6D46"/>
    <w:rsid w:val="008E6DAF"/>
    <w:rsid w:val="00901500"/>
    <w:rsid w:val="00901919"/>
    <w:rsid w:val="00906933"/>
    <w:rsid w:val="00911842"/>
    <w:rsid w:val="009167F2"/>
    <w:rsid w:val="00950B69"/>
    <w:rsid w:val="009A0CC1"/>
    <w:rsid w:val="009E4D8B"/>
    <w:rsid w:val="009E5BDA"/>
    <w:rsid w:val="009E7E09"/>
    <w:rsid w:val="00A37711"/>
    <w:rsid w:val="00A37786"/>
    <w:rsid w:val="00A37B66"/>
    <w:rsid w:val="00A44604"/>
    <w:rsid w:val="00A7610B"/>
    <w:rsid w:val="00A95349"/>
    <w:rsid w:val="00A9683E"/>
    <w:rsid w:val="00AB57AE"/>
    <w:rsid w:val="00AC0CAA"/>
    <w:rsid w:val="00AD08E9"/>
    <w:rsid w:val="00AD1F3F"/>
    <w:rsid w:val="00AF5D62"/>
    <w:rsid w:val="00B211A8"/>
    <w:rsid w:val="00B427CF"/>
    <w:rsid w:val="00B47403"/>
    <w:rsid w:val="00B47D7F"/>
    <w:rsid w:val="00B91061"/>
    <w:rsid w:val="00BB3289"/>
    <w:rsid w:val="00BC1BC7"/>
    <w:rsid w:val="00BC7C1D"/>
    <w:rsid w:val="00C30D08"/>
    <w:rsid w:val="00C56386"/>
    <w:rsid w:val="00C629D3"/>
    <w:rsid w:val="00C667FF"/>
    <w:rsid w:val="00C702BF"/>
    <w:rsid w:val="00C76FB8"/>
    <w:rsid w:val="00C77817"/>
    <w:rsid w:val="00C8027A"/>
    <w:rsid w:val="00C91592"/>
    <w:rsid w:val="00CC0074"/>
    <w:rsid w:val="00CC749D"/>
    <w:rsid w:val="00CC74F6"/>
    <w:rsid w:val="00D01410"/>
    <w:rsid w:val="00D21383"/>
    <w:rsid w:val="00D27C0C"/>
    <w:rsid w:val="00D42362"/>
    <w:rsid w:val="00D510BB"/>
    <w:rsid w:val="00D71A9C"/>
    <w:rsid w:val="00DA66C8"/>
    <w:rsid w:val="00DB1CA6"/>
    <w:rsid w:val="00DC17A3"/>
    <w:rsid w:val="00DE11B4"/>
    <w:rsid w:val="00E46E65"/>
    <w:rsid w:val="00E64D48"/>
    <w:rsid w:val="00E733B8"/>
    <w:rsid w:val="00E82474"/>
    <w:rsid w:val="00E85A5C"/>
    <w:rsid w:val="00E93F60"/>
    <w:rsid w:val="00ED16B0"/>
    <w:rsid w:val="00ED3B1D"/>
    <w:rsid w:val="00F07CCC"/>
    <w:rsid w:val="00F11CEC"/>
    <w:rsid w:val="00F635CC"/>
    <w:rsid w:val="00F63DC5"/>
    <w:rsid w:val="00F76163"/>
    <w:rsid w:val="00F76867"/>
    <w:rsid w:val="00F81752"/>
    <w:rsid w:val="00F81822"/>
    <w:rsid w:val="00F94CD4"/>
    <w:rsid w:val="00FD300A"/>
    <w:rsid w:val="138F1337"/>
    <w:rsid w:val="23743B74"/>
    <w:rsid w:val="240117FF"/>
    <w:rsid w:val="5F800DCC"/>
    <w:rsid w:val="67C36524"/>
    <w:rsid w:val="696B358F"/>
    <w:rsid w:val="751E6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026BC"/>
  <w15:docId w15:val="{90970083-B95F-4DBB-A82E-6060E66F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imes New Roman" w:hAnsi="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semiHidden/>
    <w:unhideWhenUsed/>
  </w:style>
  <w:style w:type="paragraph" w:styleId="TOC2">
    <w:name w:val="toc 2"/>
    <w:basedOn w:val="a"/>
    <w:next w:val="a"/>
    <w:uiPriority w:val="39"/>
    <w:semiHidden/>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a">
    <w:name w:val="页眉 字符"/>
    <w:link w:val="a9"/>
    <w:uiPriority w:val="99"/>
    <w:qFormat/>
    <w:rPr>
      <w:rFonts w:ascii="Times New Roman" w:eastAsia="宋体" w:hAnsi="Times New Roman" w:cs="Times New Roman"/>
      <w:kern w:val="0"/>
      <w:sz w:val="18"/>
      <w:szCs w:val="18"/>
    </w:rPr>
  </w:style>
  <w:style w:type="character" w:customStyle="1" w:styleId="a8">
    <w:name w:val="页脚 字符"/>
    <w:link w:val="a7"/>
    <w:uiPriority w:val="99"/>
    <w:qFormat/>
    <w:rPr>
      <w:rFonts w:ascii="Times New Roman" w:eastAsia="宋体" w:hAnsi="Times New Roman" w:cs="Times New Roman"/>
      <w:kern w:val="0"/>
      <w:sz w:val="18"/>
      <w:szCs w:val="18"/>
    </w:rPr>
  </w:style>
  <w:style w:type="paragraph" w:styleId="af2">
    <w:name w:val="List Paragraph"/>
    <w:basedOn w:val="a"/>
    <w:uiPriority w:val="34"/>
    <w:qFormat/>
    <w:pPr>
      <w:ind w:firstLineChars="200" w:firstLine="420"/>
    </w:pPr>
  </w:style>
  <w:style w:type="table" w:customStyle="1" w:styleId="TableNormal">
    <w:name w:val="Table Normal"/>
    <w:qFormat/>
    <w:rPr>
      <w:rFonts w:ascii="Times New Roman" w:eastAsia="Arial Unicode MS" w:hAnsi="Times New Roman"/>
    </w:rPr>
    <w:tblPr>
      <w:tblCellMar>
        <w:top w:w="0" w:type="dxa"/>
        <w:left w:w="0" w:type="dxa"/>
        <w:bottom w:w="0" w:type="dxa"/>
        <w:right w:w="0" w:type="dxa"/>
      </w:tblCellMar>
    </w:tblPr>
  </w:style>
  <w:style w:type="character" w:customStyle="1" w:styleId="a6">
    <w:name w:val="批注框文本 字符"/>
    <w:basedOn w:val="a0"/>
    <w:link w:val="a5"/>
    <w:uiPriority w:val="99"/>
    <w:semiHidden/>
    <w:qFormat/>
    <w:rPr>
      <w:sz w:val="18"/>
      <w:szCs w:val="18"/>
    </w:rPr>
  </w:style>
  <w:style w:type="character" w:customStyle="1" w:styleId="11">
    <w:name w:val="未处理的提及1"/>
    <w:basedOn w:val="a0"/>
    <w:uiPriority w:val="99"/>
    <w:semiHidden/>
    <w:unhideWhenUsed/>
    <w:qFormat/>
    <w:rPr>
      <w:color w:val="808080"/>
      <w:shd w:val="clear" w:color="auto" w:fill="E6E6E6"/>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ontrol" Target="activeX/activeX2.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2C865-8DD0-4174-99A4-812D7C07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1190</Words>
  <Characters>6789</Characters>
  <Application>Microsoft Office Word</Application>
  <DocSecurity>4</DocSecurity>
  <Lines>56</Lines>
  <Paragraphs>15</Paragraphs>
  <ScaleCrop>false</ScaleCrop>
  <Company>微软中国</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Frank</cp:lastModifiedBy>
  <cp:revision>2</cp:revision>
  <dcterms:created xsi:type="dcterms:W3CDTF">2022-10-14T03:18:00Z</dcterms:created>
  <dcterms:modified xsi:type="dcterms:W3CDTF">2022-10-14T03:18:00Z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