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bookmarkStart w:id="0" w:name="page1"/>
      <w:bookmarkEnd w:id="0"/>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right="6"/>
        <w:jc w:val="center"/>
        <w:rPr>
          <w:sz w:val="20"/>
          <w:szCs w:val="20"/>
        </w:rPr>
      </w:pPr>
      <w:r>
        <w:rPr>
          <w:rFonts w:ascii="宋体" w:hAnsi="宋体" w:eastAsia="宋体" w:cs="宋体"/>
          <w:b/>
          <w:bCs/>
          <w:sz w:val="44"/>
          <w:szCs w:val="44"/>
        </w:rPr>
        <w:t>北京三元食品股份有限公司</w:t>
      </w:r>
    </w:p>
    <w:p>
      <w:pPr>
        <w:spacing w:line="360" w:lineRule="auto"/>
        <w:rPr>
          <w:sz w:val="24"/>
          <w:szCs w:val="24"/>
        </w:rPr>
      </w:pPr>
    </w:p>
    <w:p>
      <w:pPr>
        <w:spacing w:line="360" w:lineRule="auto"/>
        <w:ind w:left="40" w:right="46"/>
        <w:jc w:val="center"/>
        <w:rPr>
          <w:rFonts w:ascii="宋体" w:hAnsi="宋体" w:eastAsia="宋体" w:cs="宋体"/>
          <w:b/>
          <w:bCs/>
          <w:sz w:val="44"/>
          <w:szCs w:val="44"/>
        </w:rPr>
      </w:pPr>
      <w:r>
        <w:rPr>
          <w:rFonts w:ascii="宋体" w:hAnsi="宋体" w:eastAsia="宋体" w:cs="宋体"/>
          <w:b/>
          <w:bCs/>
          <w:sz w:val="44"/>
          <w:szCs w:val="44"/>
        </w:rPr>
        <w:t>2021年</w:t>
      </w:r>
      <w:r>
        <w:rPr>
          <w:rFonts w:hint="eastAsia" w:ascii="宋体" w:hAnsi="宋体" w:eastAsia="宋体" w:cs="宋体"/>
          <w:b/>
          <w:bCs/>
          <w:sz w:val="44"/>
          <w:szCs w:val="44"/>
        </w:rPr>
        <w:t>电商事业部</w:t>
      </w:r>
      <w:r>
        <w:rPr>
          <w:rFonts w:ascii="宋体" w:hAnsi="宋体" w:eastAsia="宋体" w:cs="宋体"/>
          <w:b/>
          <w:bCs/>
          <w:sz w:val="44"/>
          <w:szCs w:val="44"/>
        </w:rPr>
        <w:t>线上</w:t>
      </w:r>
      <w:r>
        <w:rPr>
          <w:rFonts w:hint="eastAsia" w:ascii="宋体" w:hAnsi="宋体" w:eastAsia="宋体" w:cs="宋体"/>
          <w:b/>
          <w:bCs/>
          <w:sz w:val="44"/>
          <w:szCs w:val="44"/>
          <w:lang w:val="en-US" w:eastAsia="zh-Hans"/>
        </w:rPr>
        <w:t>天猫网店运营</w:t>
      </w:r>
    </w:p>
    <w:p>
      <w:pPr>
        <w:spacing w:line="360" w:lineRule="auto"/>
        <w:ind w:left="40" w:right="46"/>
        <w:jc w:val="center"/>
        <w:rPr>
          <w:rFonts w:ascii="宋体" w:hAnsi="宋体" w:eastAsia="宋体" w:cs="宋体"/>
          <w:b/>
          <w:bCs/>
          <w:sz w:val="44"/>
          <w:szCs w:val="44"/>
        </w:rPr>
      </w:pPr>
      <w:r>
        <w:rPr>
          <w:rFonts w:hint="eastAsia" w:ascii="宋体" w:hAnsi="宋体" w:eastAsia="宋体" w:cs="宋体"/>
          <w:b/>
          <w:bCs/>
          <w:sz w:val="44"/>
          <w:szCs w:val="44"/>
        </w:rPr>
        <w:t>服务</w:t>
      </w:r>
      <w:r>
        <w:rPr>
          <w:rFonts w:ascii="宋体" w:hAnsi="宋体" w:eastAsia="宋体" w:cs="宋体"/>
          <w:b/>
          <w:bCs/>
          <w:sz w:val="44"/>
          <w:szCs w:val="44"/>
        </w:rPr>
        <w:t>公司招标文件</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40" w:lineRule="exact"/>
        <w:ind w:right="6"/>
        <w:jc w:val="center"/>
        <w:rPr>
          <w:rFonts w:ascii="宋体" w:hAnsi="宋体" w:cs="宋体"/>
          <w:sz w:val="20"/>
          <w:szCs w:val="20"/>
        </w:rPr>
      </w:pPr>
      <w:r>
        <w:rPr>
          <w:rFonts w:hint="eastAsia" w:ascii="宋体" w:hAnsi="宋体" w:cs="宋体"/>
          <w:b/>
          <w:bCs/>
          <w:sz w:val="28"/>
          <w:szCs w:val="28"/>
        </w:rPr>
        <w:t>二〇二</w:t>
      </w:r>
      <w:r>
        <w:rPr>
          <w:rFonts w:hint="eastAsia" w:ascii="宋体" w:hAnsi="宋体" w:cs="宋体"/>
          <w:b/>
          <w:bCs/>
          <w:sz w:val="28"/>
          <w:szCs w:val="28"/>
          <w:lang w:val="en-US" w:eastAsia="zh-Hans"/>
        </w:rPr>
        <w:t>一</w:t>
      </w:r>
      <w:r>
        <w:rPr>
          <w:rFonts w:hint="eastAsia" w:ascii="宋体" w:hAnsi="宋体" w:cs="宋体"/>
          <w:b/>
          <w:bCs/>
          <w:sz w:val="28"/>
          <w:szCs w:val="28"/>
        </w:rPr>
        <w:t>年二月</w:t>
      </w:r>
    </w:p>
    <w:p>
      <w:pPr>
        <w:spacing w:line="360" w:lineRule="auto"/>
        <w:ind w:right="6"/>
        <w:jc w:val="center"/>
        <w:rPr>
          <w:sz w:val="20"/>
          <w:szCs w:val="20"/>
        </w:rPr>
        <w:sectPr>
          <w:pgSz w:w="11900" w:h="16838"/>
          <w:pgMar w:top="1440" w:right="1440" w:bottom="1440" w:left="1440" w:header="0" w:footer="0" w:gutter="0"/>
          <w:cols w:equalWidth="0" w:num="1">
            <w:col w:w="9026"/>
          </w:cols>
        </w:sectPr>
      </w:pPr>
    </w:p>
    <w:p>
      <w:pPr>
        <w:spacing w:line="360" w:lineRule="auto"/>
        <w:sectPr>
          <w:type w:val="continuous"/>
          <w:pgSz w:w="11900" w:h="16838"/>
          <w:pgMar w:top="1440" w:right="1440" w:bottom="445" w:left="1440" w:header="0" w:footer="0" w:gutter="0"/>
          <w:cols w:equalWidth="0" w:num="1">
            <w:col w:w="9026"/>
          </w:cols>
        </w:sectPr>
      </w:pPr>
      <w:bookmarkStart w:id="6" w:name="_GoBack"/>
      <w:bookmarkEnd w:id="6"/>
      <w:bookmarkStart w:id="1" w:name="page2"/>
      <w:bookmarkEnd w:id="1"/>
    </w:p>
    <w:p>
      <w:pPr>
        <w:spacing w:line="360" w:lineRule="auto"/>
        <w:ind w:right="-13"/>
        <w:jc w:val="center"/>
        <w:rPr>
          <w:sz w:val="20"/>
          <w:szCs w:val="20"/>
        </w:rPr>
      </w:pPr>
      <w:bookmarkStart w:id="2" w:name="page3"/>
      <w:bookmarkEnd w:id="2"/>
      <w:r>
        <w:rPr>
          <w:rFonts w:ascii="宋体" w:hAnsi="宋体" w:eastAsia="宋体" w:cs="宋体"/>
          <w:b/>
          <w:bCs/>
          <w:sz w:val="24"/>
          <w:szCs w:val="24"/>
        </w:rPr>
        <w:t>第一部分</w:t>
      </w:r>
      <w:r>
        <w:rPr>
          <w:rFonts w:hint="eastAsia" w:ascii="宋体" w:hAnsi="宋体" w:eastAsia="宋体" w:cs="宋体"/>
          <w:b/>
          <w:bCs/>
          <w:sz w:val="24"/>
          <w:szCs w:val="24"/>
        </w:rPr>
        <w:t xml:space="preserve">   </w:t>
      </w:r>
      <w:r>
        <w:rPr>
          <w:rFonts w:ascii="宋体" w:hAnsi="宋体" w:eastAsia="宋体" w:cs="宋体"/>
          <w:b/>
          <w:bCs/>
          <w:sz w:val="24"/>
          <w:szCs w:val="24"/>
        </w:rPr>
        <w:t xml:space="preserve"> 邀请书</w:t>
      </w:r>
    </w:p>
    <w:p>
      <w:pPr>
        <w:spacing w:line="360" w:lineRule="auto"/>
        <w:rPr>
          <w:sz w:val="20"/>
          <w:szCs w:val="20"/>
        </w:rPr>
      </w:pPr>
    </w:p>
    <w:p>
      <w:pPr>
        <w:spacing w:line="360" w:lineRule="auto"/>
        <w:rPr>
          <w:rFonts w:ascii="宋体" w:hAnsi="宋体" w:eastAsia="宋体" w:cs="宋体"/>
          <w:sz w:val="24"/>
          <w:szCs w:val="24"/>
        </w:rPr>
      </w:pPr>
      <w:r>
        <w:rPr>
          <w:rFonts w:ascii="宋体" w:hAnsi="宋体" w:eastAsia="宋体" w:cs="宋体"/>
          <w:sz w:val="24"/>
          <w:szCs w:val="24"/>
        </w:rPr>
        <w:t>尊敬的</w:t>
      </w:r>
      <w:r>
        <w:rPr>
          <w:rFonts w:hint="eastAsia" w:ascii="宋体" w:hAnsi="宋体" w:eastAsia="宋体" w:cs="宋体"/>
          <w:sz w:val="24"/>
          <w:szCs w:val="24"/>
        </w:rPr>
        <w:t>服务</w:t>
      </w:r>
      <w:r>
        <w:rPr>
          <w:rFonts w:ascii="宋体" w:hAnsi="宋体" w:eastAsia="宋体" w:cs="宋体"/>
          <w:sz w:val="24"/>
          <w:szCs w:val="24"/>
        </w:rPr>
        <w:t>商：</w:t>
      </w:r>
    </w:p>
    <w:p>
      <w:pPr>
        <w:adjustRightInd w:val="0"/>
        <w:snapToGrid w:val="0"/>
        <w:spacing w:line="340" w:lineRule="exact"/>
        <w:ind w:firstLine="410" w:firstLineChars="171"/>
        <w:rPr>
          <w:rFonts w:ascii="宋体" w:hAnsi="宋体" w:cs="宋体"/>
          <w:sz w:val="24"/>
          <w:szCs w:val="24"/>
        </w:rPr>
      </w:pPr>
      <w:r>
        <w:rPr>
          <w:rFonts w:ascii="宋体" w:hAnsi="宋体" w:eastAsia="宋体" w:cs="宋体"/>
          <w:sz w:val="24"/>
          <w:szCs w:val="24"/>
        </w:rPr>
        <w:t>三元食品作为中国乳品行业的龙头企业，具有较高的行业影响力及市场占有率。</w:t>
      </w:r>
      <w:r>
        <w:rPr>
          <w:rFonts w:hint="eastAsia" w:ascii="宋体" w:hAnsi="宋体" w:cs="宋体"/>
          <w:sz w:val="24"/>
          <w:szCs w:val="24"/>
        </w:rPr>
        <w:t>20</w:t>
      </w:r>
      <w:r>
        <w:rPr>
          <w:rFonts w:hint="default" w:ascii="宋体" w:hAnsi="宋体" w:cs="宋体"/>
          <w:sz w:val="24"/>
          <w:szCs w:val="24"/>
        </w:rPr>
        <w:t>19</w:t>
      </w:r>
      <w:r>
        <w:rPr>
          <w:rFonts w:hint="eastAsia" w:ascii="宋体" w:hAnsi="宋体" w:cs="宋体"/>
          <w:sz w:val="24"/>
          <w:szCs w:val="24"/>
        </w:rPr>
        <w:t>年全年，三元</w:t>
      </w:r>
      <w:r>
        <w:rPr>
          <w:rFonts w:hint="eastAsia" w:ascii="宋体" w:hAnsi="宋体" w:cs="宋体"/>
          <w:sz w:val="24"/>
          <w:szCs w:val="24"/>
          <w:lang w:val="en-US" w:eastAsia="zh-Hans"/>
        </w:rPr>
        <w:t>电商</w:t>
      </w:r>
      <w:r>
        <w:rPr>
          <w:rFonts w:hint="eastAsia" w:ascii="宋体" w:hAnsi="宋体" w:cs="宋体"/>
          <w:sz w:val="24"/>
          <w:szCs w:val="24"/>
        </w:rPr>
        <w:t>整体增长11.3%，高于行业及蒙牛、伊利等主要竞品</w:t>
      </w:r>
      <w:r>
        <w:rPr>
          <w:rFonts w:hint="eastAsia" w:ascii="宋体" w:hAnsi="宋体" w:cs="宋体"/>
          <w:sz w:val="24"/>
          <w:szCs w:val="24"/>
          <w:lang w:val="en-US" w:eastAsia="zh-Hans"/>
        </w:rPr>
        <w:t>线上增速</w:t>
      </w:r>
      <w:r>
        <w:rPr>
          <w:rFonts w:hint="eastAsia" w:ascii="宋体" w:hAnsi="宋体" w:cs="宋体"/>
          <w:sz w:val="24"/>
          <w:szCs w:val="24"/>
        </w:rPr>
        <w:t>，常低温品类均保持高于蒙牛、伊利等要主竞品的稳步增长；</w:t>
      </w:r>
      <w:r>
        <w:rPr>
          <w:rFonts w:ascii="宋体" w:hAnsi="宋体" w:cs="宋体"/>
          <w:sz w:val="24"/>
          <w:szCs w:val="24"/>
        </w:rPr>
        <w:t>电商平台业务板块增长迅猛。</w:t>
      </w:r>
      <w:r>
        <w:rPr>
          <w:rFonts w:hint="eastAsia" w:ascii="宋体" w:hAnsi="宋体" w:eastAsia="宋体" w:cs="宋体"/>
          <w:sz w:val="24"/>
          <w:szCs w:val="24"/>
        </w:rPr>
        <w:t>为了更好的满足</w:t>
      </w:r>
      <w:r>
        <w:rPr>
          <w:rFonts w:hint="eastAsia" w:ascii="宋体" w:hAnsi="宋体" w:eastAsia="宋体" w:cs="宋体"/>
          <w:sz w:val="24"/>
          <w:szCs w:val="24"/>
          <w:lang w:val="en-US" w:eastAsia="zh-Hans"/>
        </w:rPr>
        <w:t>天猫</w:t>
      </w:r>
      <w:r>
        <w:rPr>
          <w:rFonts w:hint="eastAsia" w:ascii="宋体" w:hAnsi="宋体" w:eastAsia="宋体" w:cs="宋体"/>
          <w:sz w:val="24"/>
          <w:szCs w:val="24"/>
        </w:rPr>
        <w:t>渠道</w:t>
      </w:r>
      <w:r>
        <w:rPr>
          <w:rFonts w:hint="eastAsia" w:ascii="宋体" w:hAnsi="宋体" w:eastAsia="宋体" w:cs="宋体"/>
          <w:sz w:val="24"/>
          <w:szCs w:val="24"/>
          <w:lang w:val="en-US" w:eastAsia="zh-Hans"/>
        </w:rPr>
        <w:t>业务发展</w:t>
      </w:r>
      <w:r>
        <w:rPr>
          <w:rFonts w:hint="eastAsia" w:ascii="宋体" w:hAnsi="宋体" w:eastAsia="宋体" w:cs="宋体"/>
          <w:sz w:val="24"/>
          <w:szCs w:val="24"/>
        </w:rPr>
        <w:t>需求，提高</w:t>
      </w:r>
      <w:r>
        <w:rPr>
          <w:rFonts w:ascii="宋体" w:hAnsi="宋体" w:eastAsia="宋体" w:cs="宋体"/>
          <w:sz w:val="24"/>
          <w:szCs w:val="24"/>
        </w:rPr>
        <w:t>三元食品</w:t>
      </w:r>
      <w:r>
        <w:rPr>
          <w:rFonts w:hint="eastAsia" w:ascii="宋体" w:hAnsi="宋体" w:eastAsia="宋体" w:cs="宋体"/>
          <w:sz w:val="24"/>
          <w:szCs w:val="24"/>
          <w:lang w:val="en-US" w:eastAsia="zh-Hans"/>
        </w:rPr>
        <w:t>在天猫渠道的市场份额</w:t>
      </w:r>
      <w:r>
        <w:rPr>
          <w:rFonts w:hint="eastAsia" w:ascii="宋体" w:hAnsi="宋体" w:eastAsia="宋体" w:cs="宋体"/>
          <w:sz w:val="24"/>
          <w:szCs w:val="24"/>
        </w:rPr>
        <w:t>，为用户提供第一竞争力的</w:t>
      </w:r>
      <w:r>
        <w:rPr>
          <w:rFonts w:hint="eastAsia" w:ascii="宋体" w:hAnsi="宋体" w:eastAsia="宋体" w:cs="宋体"/>
          <w:sz w:val="24"/>
          <w:szCs w:val="24"/>
          <w:lang w:val="en-US" w:eastAsia="zh-Hans"/>
        </w:rPr>
        <w:t>购物</w:t>
      </w:r>
      <w:r>
        <w:rPr>
          <w:rFonts w:hint="eastAsia" w:ascii="宋体" w:hAnsi="宋体" w:eastAsia="宋体" w:cs="宋体"/>
          <w:sz w:val="24"/>
          <w:szCs w:val="24"/>
        </w:rPr>
        <w:t>体验，</w:t>
      </w:r>
      <w:r>
        <w:rPr>
          <w:rFonts w:hint="eastAsia" w:ascii="宋体" w:hAnsi="宋体" w:eastAsia="宋体" w:cs="宋体"/>
          <w:sz w:val="24"/>
          <w:szCs w:val="24"/>
          <w:lang w:val="en-US" w:eastAsia="zh-Hans"/>
        </w:rPr>
        <w:t>寻求优质线上店铺运营服务公司</w:t>
      </w:r>
      <w:r>
        <w:rPr>
          <w:rFonts w:ascii="宋体" w:hAnsi="宋体" w:eastAsia="宋体" w:cs="宋体"/>
          <w:sz w:val="24"/>
          <w:szCs w:val="24"/>
        </w:rPr>
        <w:t>；北京三元食品股份有限公司</w:t>
      </w:r>
      <w:r>
        <w:rPr>
          <w:rFonts w:hint="eastAsia" w:ascii="宋体" w:hAnsi="宋体" w:eastAsia="宋体" w:cs="宋体"/>
          <w:sz w:val="24"/>
          <w:szCs w:val="24"/>
        </w:rPr>
        <w:t>（以下称需求方），对</w:t>
      </w:r>
      <w:r>
        <w:rPr>
          <w:rFonts w:ascii="宋体" w:hAnsi="宋体" w:eastAsia="宋体" w:cs="宋体"/>
          <w:sz w:val="24"/>
          <w:szCs w:val="24"/>
        </w:rPr>
        <w:t>三元食品</w:t>
      </w:r>
      <w:r>
        <w:rPr>
          <w:rFonts w:hint="eastAsia" w:ascii="宋体" w:hAnsi="宋体" w:eastAsia="宋体" w:cs="宋体"/>
          <w:sz w:val="24"/>
          <w:szCs w:val="24"/>
        </w:rPr>
        <w:t>线上</w:t>
      </w:r>
      <w:r>
        <w:rPr>
          <w:rFonts w:hint="eastAsia" w:ascii="宋体" w:hAnsi="宋体" w:eastAsia="宋体" w:cs="宋体"/>
          <w:sz w:val="24"/>
          <w:szCs w:val="24"/>
          <w:lang w:val="en-US" w:eastAsia="zh-Hans"/>
        </w:rPr>
        <w:t>天猫网店运营</w:t>
      </w:r>
      <w:r>
        <w:rPr>
          <w:rFonts w:hint="eastAsia" w:ascii="宋体" w:hAnsi="宋体" w:eastAsia="宋体" w:cs="宋体"/>
          <w:sz w:val="24"/>
          <w:szCs w:val="24"/>
        </w:rPr>
        <w:t>招标项目进行邀请，邀请特定投标人（以下称供应商）进行招标，</w:t>
      </w:r>
      <w:r>
        <w:rPr>
          <w:rFonts w:hint="eastAsia" w:ascii="宋体" w:hAnsi="宋体" w:cs="宋体"/>
          <w:sz w:val="24"/>
          <w:szCs w:val="24"/>
        </w:rPr>
        <w:t>通过本次招标引入</w:t>
      </w:r>
      <w:r>
        <w:rPr>
          <w:rFonts w:ascii="宋体" w:hAnsi="宋体" w:cs="宋体"/>
          <w:sz w:val="24"/>
          <w:szCs w:val="24"/>
        </w:rPr>
        <w:t>行业优</w:t>
      </w:r>
      <w:r>
        <w:rPr>
          <w:rFonts w:hint="eastAsia" w:ascii="宋体" w:hAnsi="宋体" w:cs="宋体"/>
          <w:sz w:val="24"/>
          <w:szCs w:val="24"/>
          <w:lang w:val="en-US" w:eastAsia="zh-Hans"/>
        </w:rPr>
        <w:t>质天猫店铺运营</w:t>
      </w:r>
      <w:r>
        <w:rPr>
          <w:rFonts w:hint="eastAsia" w:ascii="宋体" w:hAnsi="宋体" w:cs="宋体"/>
          <w:sz w:val="24"/>
          <w:szCs w:val="24"/>
        </w:rPr>
        <w:t>经验的互联网</w:t>
      </w:r>
      <w:r>
        <w:rPr>
          <w:rFonts w:hint="eastAsia" w:ascii="宋体" w:hAnsi="宋体" w:cs="宋体"/>
          <w:sz w:val="24"/>
          <w:szCs w:val="24"/>
          <w:lang w:val="en-US" w:eastAsia="zh-Hans"/>
        </w:rPr>
        <w:t>店铺运营</w:t>
      </w:r>
      <w:r>
        <w:rPr>
          <w:rFonts w:hint="eastAsia" w:ascii="宋体" w:hAnsi="宋体" w:cs="宋体"/>
          <w:sz w:val="24"/>
          <w:szCs w:val="24"/>
        </w:rPr>
        <w:t>服务公司，供应商按照约定的</w:t>
      </w:r>
      <w:r>
        <w:rPr>
          <w:rFonts w:hint="eastAsia" w:ascii="宋体" w:hAnsi="宋体" w:cs="宋体"/>
          <w:sz w:val="24"/>
          <w:szCs w:val="24"/>
          <w:lang w:val="en-US" w:eastAsia="zh-Hans"/>
        </w:rPr>
        <w:t>服务</w:t>
      </w:r>
      <w:r>
        <w:rPr>
          <w:rFonts w:hint="eastAsia" w:ascii="宋体" w:hAnsi="宋体" w:cs="宋体"/>
          <w:sz w:val="24"/>
          <w:szCs w:val="24"/>
        </w:rPr>
        <w:t>要求，整合品牌</w:t>
      </w:r>
      <w:r>
        <w:rPr>
          <w:rFonts w:hint="eastAsia" w:ascii="宋体" w:hAnsi="宋体" w:cs="宋体"/>
          <w:sz w:val="24"/>
          <w:szCs w:val="24"/>
          <w:lang w:val="en-US" w:eastAsia="zh-Hans"/>
        </w:rPr>
        <w:t>天猫店铺运营</w:t>
      </w:r>
      <w:r>
        <w:rPr>
          <w:rFonts w:hint="eastAsia" w:ascii="宋体" w:hAnsi="宋体" w:cs="宋体"/>
          <w:sz w:val="24"/>
          <w:szCs w:val="24"/>
        </w:rPr>
        <w:t>资源，</w:t>
      </w:r>
      <w:r>
        <w:rPr>
          <w:rFonts w:hint="eastAsia" w:ascii="宋体" w:hAnsi="宋体" w:cs="宋体"/>
          <w:sz w:val="24"/>
          <w:szCs w:val="24"/>
          <w:lang w:val="en-US" w:eastAsia="zh-Hans"/>
        </w:rPr>
        <w:t>销量提升抓手</w:t>
      </w:r>
      <w:r>
        <w:rPr>
          <w:rFonts w:hint="eastAsia" w:ascii="宋体" w:hAnsi="宋体" w:cs="宋体"/>
          <w:sz w:val="24"/>
          <w:szCs w:val="24"/>
        </w:rPr>
        <w:t>和</w:t>
      </w:r>
      <w:r>
        <w:rPr>
          <w:rFonts w:hint="eastAsia" w:ascii="宋体" w:hAnsi="宋体" w:cs="宋体"/>
          <w:sz w:val="24"/>
          <w:szCs w:val="24"/>
          <w:lang w:val="en-US" w:eastAsia="zh-Hans"/>
        </w:rPr>
        <w:t>精细化运营能力</w:t>
      </w:r>
      <w:r>
        <w:rPr>
          <w:rFonts w:hint="eastAsia" w:ascii="宋体" w:hAnsi="宋体" w:cs="宋体"/>
          <w:sz w:val="24"/>
          <w:szCs w:val="24"/>
        </w:rPr>
        <w:t>，为</w:t>
      </w:r>
      <w:r>
        <w:rPr>
          <w:rFonts w:ascii="宋体" w:hAnsi="宋体" w:cs="宋体"/>
          <w:sz w:val="24"/>
          <w:szCs w:val="24"/>
        </w:rPr>
        <w:t>三元</w:t>
      </w:r>
      <w:r>
        <w:rPr>
          <w:rFonts w:hint="eastAsia" w:ascii="宋体" w:hAnsi="宋体" w:cs="宋体"/>
          <w:sz w:val="24"/>
          <w:szCs w:val="24"/>
          <w:lang w:val="en-US" w:eastAsia="zh-Hans"/>
        </w:rPr>
        <w:t>电商天猫板块</w:t>
      </w:r>
      <w:r>
        <w:rPr>
          <w:rFonts w:hint="eastAsia" w:ascii="宋体" w:hAnsi="宋体" w:cs="宋体"/>
          <w:sz w:val="24"/>
          <w:szCs w:val="24"/>
        </w:rPr>
        <w:t>提供以互联网用户思维切入，数据赋能的</w:t>
      </w:r>
      <w:r>
        <w:rPr>
          <w:rFonts w:hint="eastAsia" w:ascii="宋体" w:hAnsi="宋体" w:cs="宋体"/>
          <w:sz w:val="24"/>
          <w:szCs w:val="24"/>
          <w:lang w:val="en-US" w:eastAsia="zh-Hans"/>
        </w:rPr>
        <w:t>店铺运营策略</w:t>
      </w:r>
      <w:r>
        <w:rPr>
          <w:rFonts w:hint="eastAsia" w:ascii="宋体" w:hAnsi="宋体" w:cs="宋体"/>
          <w:sz w:val="24"/>
          <w:szCs w:val="24"/>
        </w:rPr>
        <w:t>和</w:t>
      </w:r>
      <w:r>
        <w:rPr>
          <w:rFonts w:hint="eastAsia" w:ascii="宋体" w:hAnsi="宋体" w:cs="宋体"/>
          <w:sz w:val="24"/>
          <w:szCs w:val="24"/>
          <w:lang w:val="en-US" w:eastAsia="zh-Hans"/>
        </w:rPr>
        <w:t>消费者资产运营</w:t>
      </w:r>
      <w:r>
        <w:rPr>
          <w:rFonts w:hint="eastAsia" w:ascii="宋体" w:hAnsi="宋体" w:cs="宋体"/>
          <w:sz w:val="24"/>
          <w:szCs w:val="24"/>
        </w:rPr>
        <w:t>，以及</w:t>
      </w:r>
      <w:r>
        <w:rPr>
          <w:rFonts w:hint="eastAsia" w:ascii="宋体" w:hAnsi="宋体" w:cs="宋体"/>
          <w:sz w:val="24"/>
          <w:szCs w:val="24"/>
          <w:lang w:val="en-US" w:eastAsia="zh-Hans"/>
        </w:rPr>
        <w:t>货品结构</w:t>
      </w:r>
      <w:r>
        <w:rPr>
          <w:rFonts w:hint="eastAsia" w:ascii="宋体" w:hAnsi="宋体" w:cs="宋体"/>
          <w:sz w:val="24"/>
          <w:szCs w:val="24"/>
        </w:rPr>
        <w:t>策略。提升</w:t>
      </w:r>
      <w:r>
        <w:rPr>
          <w:rFonts w:ascii="宋体" w:hAnsi="宋体" w:cs="宋体"/>
          <w:sz w:val="24"/>
          <w:szCs w:val="24"/>
        </w:rPr>
        <w:t>三元</w:t>
      </w:r>
      <w:r>
        <w:rPr>
          <w:rFonts w:hint="eastAsia" w:ascii="宋体" w:hAnsi="宋体" w:cs="宋体"/>
          <w:sz w:val="24"/>
          <w:szCs w:val="24"/>
        </w:rPr>
        <w:t>及旗下所有子品牌在</w:t>
      </w:r>
      <w:r>
        <w:rPr>
          <w:rFonts w:hint="eastAsia" w:ascii="宋体" w:hAnsi="宋体" w:cs="宋体"/>
          <w:sz w:val="24"/>
          <w:szCs w:val="24"/>
          <w:lang w:val="en-US" w:eastAsia="zh-Hans"/>
        </w:rPr>
        <w:t>天猫平台</w:t>
      </w:r>
      <w:r>
        <w:rPr>
          <w:rFonts w:hint="eastAsia" w:ascii="宋体" w:hAnsi="宋体" w:cs="宋体"/>
          <w:sz w:val="24"/>
          <w:szCs w:val="24"/>
        </w:rPr>
        <w:t>的认知度与美誉度，实现</w:t>
      </w:r>
      <w:r>
        <w:rPr>
          <w:rFonts w:ascii="宋体" w:hAnsi="宋体" w:cs="宋体"/>
          <w:sz w:val="24"/>
          <w:szCs w:val="24"/>
        </w:rPr>
        <w:t>三元食品旗下</w:t>
      </w:r>
      <w:r>
        <w:rPr>
          <w:rFonts w:hint="eastAsia" w:ascii="宋体" w:hAnsi="宋体" w:cs="宋体"/>
          <w:sz w:val="24"/>
          <w:szCs w:val="24"/>
        </w:rPr>
        <w:t>所有子品牌及全线产品在</w:t>
      </w:r>
      <w:r>
        <w:rPr>
          <w:rFonts w:hint="eastAsia" w:ascii="宋体" w:hAnsi="宋体" w:cs="宋体"/>
          <w:sz w:val="24"/>
          <w:szCs w:val="24"/>
          <w:lang w:val="en-US" w:eastAsia="zh-Hans"/>
        </w:rPr>
        <w:t>天猫</w:t>
      </w:r>
      <w:r>
        <w:rPr>
          <w:rFonts w:hint="eastAsia" w:ascii="宋体" w:hAnsi="宋体" w:cs="宋体"/>
          <w:sz w:val="24"/>
          <w:szCs w:val="24"/>
        </w:rPr>
        <w:t>渠道品牌影响力及销售占比的提升。</w:t>
      </w:r>
    </w:p>
    <w:p>
      <w:pPr>
        <w:adjustRightInd w:val="0"/>
        <w:snapToGrid w:val="0"/>
        <w:spacing w:line="340" w:lineRule="exact"/>
        <w:ind w:firstLine="410" w:firstLineChars="171"/>
        <w:rPr>
          <w:rFonts w:ascii="宋体" w:hAnsi="宋体" w:eastAsia="宋体" w:cs="宋体"/>
          <w:sz w:val="24"/>
          <w:szCs w:val="24"/>
        </w:rPr>
      </w:pPr>
      <w:r>
        <w:rPr>
          <w:rFonts w:hint="eastAsia" w:ascii="宋体" w:hAnsi="宋体" w:eastAsia="宋体" w:cs="宋体"/>
          <w:sz w:val="24"/>
          <w:szCs w:val="24"/>
        </w:rPr>
        <w:t>本次招标项目为《</w:t>
      </w:r>
      <w:r>
        <w:rPr>
          <w:rFonts w:ascii="宋体" w:hAnsi="宋体" w:eastAsia="宋体" w:cs="宋体"/>
          <w:sz w:val="24"/>
          <w:szCs w:val="24"/>
        </w:rPr>
        <w:t>2021年</w:t>
      </w:r>
      <w:r>
        <w:rPr>
          <w:rFonts w:hint="eastAsia" w:ascii="宋体" w:hAnsi="宋体" w:eastAsia="宋体" w:cs="宋体"/>
          <w:sz w:val="24"/>
          <w:szCs w:val="24"/>
        </w:rPr>
        <w:t>电商事业部</w:t>
      </w:r>
      <w:r>
        <w:rPr>
          <w:rFonts w:ascii="宋体" w:hAnsi="宋体" w:eastAsia="宋体" w:cs="宋体"/>
          <w:sz w:val="24"/>
          <w:szCs w:val="24"/>
        </w:rPr>
        <w:t>线上</w:t>
      </w:r>
      <w:r>
        <w:rPr>
          <w:rFonts w:hint="eastAsia" w:ascii="宋体" w:hAnsi="宋体" w:eastAsia="宋体" w:cs="宋体"/>
          <w:sz w:val="24"/>
          <w:szCs w:val="24"/>
          <w:lang w:val="en-US" w:eastAsia="zh-Hans"/>
        </w:rPr>
        <w:t>天猫网店运营</w:t>
      </w:r>
      <w:r>
        <w:rPr>
          <w:rFonts w:hint="eastAsia" w:ascii="宋体" w:hAnsi="宋体" w:eastAsia="宋体" w:cs="宋体"/>
          <w:sz w:val="24"/>
          <w:szCs w:val="24"/>
        </w:rPr>
        <w:t>服务</w:t>
      </w:r>
      <w:r>
        <w:rPr>
          <w:rFonts w:ascii="宋体" w:hAnsi="宋体" w:eastAsia="宋体" w:cs="宋体"/>
          <w:sz w:val="24"/>
          <w:szCs w:val="24"/>
        </w:rPr>
        <w:t>公司招标</w:t>
      </w:r>
      <w:r>
        <w:rPr>
          <w:rFonts w:hint="eastAsia" w:ascii="宋体" w:hAnsi="宋体" w:eastAsia="宋体" w:cs="宋体"/>
          <w:sz w:val="24"/>
          <w:szCs w:val="24"/>
        </w:rPr>
        <w:t>项目》</w:t>
      </w:r>
      <w:r>
        <w:rPr>
          <w:rFonts w:ascii="宋体" w:hAnsi="宋体" w:eastAsia="宋体" w:cs="宋体"/>
          <w:sz w:val="24"/>
          <w:szCs w:val="24"/>
        </w:rPr>
        <w:t>。</w:t>
      </w:r>
    </w:p>
    <w:p>
      <w:pPr>
        <w:spacing w:line="360" w:lineRule="auto"/>
        <w:ind w:left="40" w:right="26" w:firstLine="480"/>
        <w:jc w:val="both"/>
        <w:rPr>
          <w:rFonts w:hint="eastAsia" w:ascii="宋体" w:hAnsi="宋体" w:eastAsia="宋体" w:cs="宋体"/>
          <w:sz w:val="24"/>
          <w:szCs w:val="24"/>
          <w:highlight w:val="yellow"/>
        </w:rPr>
      </w:pPr>
    </w:p>
    <w:p>
      <w:pPr>
        <w:spacing w:line="360" w:lineRule="auto"/>
        <w:ind w:left="40" w:right="26" w:firstLine="480"/>
        <w:jc w:val="both"/>
        <w:rPr>
          <w:rFonts w:ascii="宋体" w:hAnsi="宋体" w:eastAsia="宋体" w:cs="宋体"/>
          <w:sz w:val="24"/>
          <w:szCs w:val="24"/>
        </w:rPr>
      </w:pPr>
      <w:r>
        <w:rPr>
          <w:rFonts w:hint="eastAsia" w:ascii="宋体" w:hAnsi="宋体" w:eastAsia="宋体" w:cs="宋体"/>
          <w:sz w:val="24"/>
          <w:szCs w:val="24"/>
          <w:highlight w:val="yellow"/>
        </w:rPr>
        <w:t>未来的服务内容拟包含以下内容：</w:t>
      </w:r>
    </w:p>
    <w:p>
      <w:pPr>
        <w:spacing w:line="360" w:lineRule="auto"/>
        <w:ind w:left="40" w:right="26" w:firstLine="480"/>
        <w:jc w:val="both"/>
        <w:rPr>
          <w:rFonts w:ascii="宋体" w:hAnsi="宋体" w:eastAsia="宋体" w:cs="宋体"/>
          <w:sz w:val="24"/>
          <w:szCs w:val="24"/>
        </w:rPr>
      </w:pPr>
      <w:r>
        <w:rPr>
          <w:rFonts w:hint="eastAsia" w:ascii="宋体" w:hAnsi="宋体" w:eastAsia="宋体" w:cs="宋体"/>
          <w:sz w:val="24"/>
          <w:szCs w:val="24"/>
        </w:rPr>
        <w:t>供应商服务三元食品旗舰店、</w:t>
      </w:r>
      <w:r>
        <w:rPr>
          <w:rFonts w:ascii="宋体" w:hAnsi="宋体" w:eastAsia="宋体" w:cs="宋体"/>
          <w:sz w:val="24"/>
          <w:szCs w:val="24"/>
        </w:rPr>
        <w:t>三元</w:t>
      </w:r>
      <w:r>
        <w:rPr>
          <w:rFonts w:hint="eastAsia" w:ascii="宋体" w:hAnsi="宋体" w:eastAsia="宋体" w:cs="宋体"/>
          <w:sz w:val="24"/>
          <w:szCs w:val="24"/>
        </w:rPr>
        <w:t>低温</w:t>
      </w:r>
      <w:r>
        <w:rPr>
          <w:rFonts w:hint="eastAsia" w:ascii="宋体" w:hAnsi="宋体" w:eastAsia="宋体" w:cs="宋体"/>
          <w:sz w:val="24"/>
          <w:szCs w:val="24"/>
          <w:lang w:val="en-US" w:eastAsia="zh-Hans"/>
        </w:rPr>
        <w:t>乳品</w:t>
      </w:r>
      <w:r>
        <w:rPr>
          <w:rFonts w:hint="eastAsia" w:ascii="宋体" w:hAnsi="宋体" w:eastAsia="宋体" w:cs="宋体"/>
          <w:sz w:val="24"/>
          <w:szCs w:val="24"/>
        </w:rPr>
        <w:t>旗舰店</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三元</w:t>
      </w:r>
      <w:r>
        <w:rPr>
          <w:rFonts w:hint="eastAsia" w:ascii="宋体" w:hAnsi="宋体" w:eastAsia="宋体" w:cs="宋体"/>
          <w:sz w:val="24"/>
          <w:szCs w:val="24"/>
        </w:rPr>
        <w:t>天猫超市</w:t>
      </w:r>
      <w:r>
        <w:rPr>
          <w:rFonts w:hint="eastAsia" w:ascii="宋体" w:hAnsi="宋体" w:eastAsia="宋体" w:cs="宋体"/>
          <w:sz w:val="24"/>
          <w:szCs w:val="24"/>
          <w:lang w:val="en-US" w:eastAsia="zh-Hans"/>
        </w:rPr>
        <w:t>等阿里系平台</w:t>
      </w:r>
      <w:r>
        <w:rPr>
          <w:rFonts w:hint="eastAsia" w:ascii="宋体" w:hAnsi="宋体" w:eastAsia="宋体" w:cs="宋体"/>
          <w:sz w:val="24"/>
          <w:szCs w:val="24"/>
        </w:rPr>
        <w:t>的日常运营及维护，包括但不限于提供店铺日常运营维护服务、公关运营服务、活动策划服务、数据分析服务、精准营销推广服务、会员运营服务、平面设计服务、客服服务等，具体明细如下：</w:t>
      </w:r>
    </w:p>
    <w:p>
      <w:pPr>
        <w:spacing w:line="360" w:lineRule="auto"/>
        <w:ind w:left="40" w:right="26"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店铺日常运营维护】根据品牌费用及平台实际体量制定年度计划，并按照品牌及平台规律进行合理的拆分，收集和整理产品的运营需求，日常的产品选品和上架维护，主图商详页优化维护，库存维护等，日常及大促活动及店铺页面维护；</w:t>
      </w:r>
    </w:p>
    <w:p>
      <w:pPr>
        <w:spacing w:line="360" w:lineRule="auto"/>
        <w:ind w:left="40" w:right="26" w:firstLine="480"/>
        <w:jc w:val="both"/>
        <w:rPr>
          <w:rFonts w:hint="eastAsia"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4"/>
          <w:szCs w:val="24"/>
        </w:rPr>
        <w:t>公关运营服务</w:t>
      </w:r>
      <w:r>
        <w:rPr>
          <w:rFonts w:ascii="宋体" w:hAnsi="宋体" w:eastAsia="宋体" w:cs="宋体"/>
          <w:sz w:val="24"/>
          <w:szCs w:val="24"/>
        </w:rPr>
        <w:t>】</w:t>
      </w:r>
      <w:r>
        <w:rPr>
          <w:rFonts w:hint="eastAsia" w:ascii="宋体" w:hAnsi="宋体" w:eastAsia="宋体" w:cs="宋体"/>
          <w:sz w:val="24"/>
          <w:szCs w:val="24"/>
        </w:rPr>
        <w:t>保持与平台采销间的密切沟通，做好客情维护、内部资源的分享；保持与品牌的工作计划确认、进度回顾、问题沟通等。</w:t>
      </w:r>
    </w:p>
    <w:p>
      <w:pPr>
        <w:spacing w:line="360" w:lineRule="auto"/>
        <w:ind w:left="40" w:right="26"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营销活动策划并执行】根据平台节奏制定活动策划及运营的方案，并与品牌方进行力度及费用确认；与平台运营进行资源沟通，争取店铺/活动最大化曝光，达到更高销售额；大促活动方案策划及沟通执行。产品卖点挖掘分析优化改进，编写产品策划方案和推广渠道分析，制定有效的产品推广计划 。</w:t>
      </w:r>
    </w:p>
    <w:p>
      <w:pPr>
        <w:spacing w:line="360" w:lineRule="auto"/>
        <w:ind w:left="40" w:right="26"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数据分析】定期收集和分析运营数据，竞品调查汇总，收集分析网络热销产品以及热门促销模式，为产品和运营策略制定提供有效的数据支持，提出有效的应对策略；进而带动店铺或品牌的整体提升；平台各资源流量、产出等数据分析，做到活动规划更精确、推广投入更有效；品牌整体用户数据定期分析，不断优化用户拉新和复购率提升方案并执行</w:t>
      </w:r>
      <w:r>
        <w:rPr>
          <w:rFonts w:ascii="宋体" w:hAnsi="宋体" w:eastAsia="宋体" w:cs="宋体"/>
          <w:sz w:val="24"/>
          <w:szCs w:val="24"/>
        </w:rPr>
        <w:t>；</w:t>
      </w:r>
      <w:r>
        <w:rPr>
          <w:rFonts w:hint="eastAsia" w:ascii="宋体" w:hAnsi="宋体" w:eastAsia="宋体" w:cs="宋体"/>
          <w:sz w:val="24"/>
          <w:szCs w:val="24"/>
        </w:rPr>
        <w:t xml:space="preserve">对店铺产品访问量、跳失率等相关数据进行汇总分折及提供改进方案 ； </w:t>
      </w:r>
    </w:p>
    <w:p>
      <w:pPr>
        <w:spacing w:line="360" w:lineRule="auto"/>
        <w:ind w:left="40" w:right="26" w:firstLine="480"/>
        <w:jc w:val="both"/>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营销精准推广】根据品牌特性及人群制定营销推广计划，通过策划各类活动，整合各种互联网资源进行有效的广告宣传和促销推广；负责站内直通车，品销宝，钻展，超级推荐，达摩盘等阿里妈妈营销方面产品及店铺推广，制定每月推广计划，制作推广素材，并把握推广节奏，保证推广R</w:t>
      </w:r>
      <w:r>
        <w:rPr>
          <w:rFonts w:ascii="宋体" w:hAnsi="宋体" w:eastAsia="宋体" w:cs="宋体"/>
          <w:sz w:val="24"/>
          <w:szCs w:val="24"/>
        </w:rPr>
        <w:t>OI</w:t>
      </w:r>
      <w:r>
        <w:rPr>
          <w:rFonts w:hint="eastAsia" w:ascii="宋体" w:hAnsi="宋体" w:eastAsia="宋体" w:cs="宋体"/>
          <w:sz w:val="24"/>
          <w:szCs w:val="24"/>
        </w:rPr>
        <w:t>，做好投放的数据统计，并进行数据分析和调整，以达到ROI的不断提提升；</w:t>
      </w:r>
    </w:p>
    <w:p>
      <w:pPr>
        <w:spacing w:line="360" w:lineRule="auto"/>
        <w:ind w:left="40" w:right="26" w:firstLine="480"/>
        <w:jc w:val="both"/>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会员运营】负责店铺会员运营体系搭建、积分体系搭建，会员人群分析，会员分层及精准投放，日常会员权益玩法丰富度提升，并不断更新优化，制定会员节活动方案并执行按月度、季度、年度会员运营制定会员目标，规划、拆解并跟进目标达成；会员体系，数据分析，定期输出会员运营报告，提出有效的改进方案并优化执行。</w:t>
      </w:r>
    </w:p>
    <w:p>
      <w:pPr>
        <w:spacing w:line="360" w:lineRule="auto"/>
        <w:ind w:left="40" w:right="26" w:firstLine="480"/>
        <w:jc w:val="both"/>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平面设计】根据品牌需求制定设计规范，创意输出，主图、详情页的制作，或根据平台要求进行对应的修改，品牌市场部确认审核；平台活动资源位图片制作，店铺及活动页的静态页面制作；广告推广资源位素材制作。</w:t>
      </w:r>
    </w:p>
    <w:p>
      <w:pPr>
        <w:spacing w:line="360" w:lineRule="auto"/>
        <w:ind w:left="40" w:right="26" w:firstLine="480"/>
        <w:jc w:val="both"/>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【店铺自播】在店铺直播间为产品做直播服务，按季度确定直播排期，结合平台活动节奏，制定直播主题方案并执行，筛选优质主播，监控直播质量及效果数据，维护直播间品牌客户。</w:t>
      </w:r>
    </w:p>
    <w:p>
      <w:pPr>
        <w:spacing w:line="360" w:lineRule="auto"/>
        <w:ind w:left="40" w:right="26" w:firstLine="480"/>
        <w:jc w:val="both"/>
        <w:rPr>
          <w:rFonts w:hint="eastAsia"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、【内容运营】负责平台内容运营维护，日常更新，提升产品的影响力和关注度；负责外部内容资源的接入，以及自有内容的传播；组织参与重要项目的创意构思、文案及客户提案, 给予前期提案、设计创意说明；负责产品卖点洞察、挖掘，进行产品和专题性文案的创意和撰写，活动专题策划、整体活动文案的撰写，传播文案、推广文案的撰写。</w:t>
      </w:r>
    </w:p>
    <w:p>
      <w:pPr>
        <w:spacing w:line="360" w:lineRule="auto"/>
        <w:ind w:left="40" w:right="26" w:firstLine="480"/>
        <w:jc w:val="both"/>
        <w:rPr>
          <w:rFonts w:hint="eastAsia"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客服服务】提供售前、售中及售后客服工作；熟悉平台交易规则及操作过程，熟练使用平台及客服后台，根据品牌特点进行相关客服话术制作，根据客户需求，解答客户咨询问题，监督回复率及效果情况，并根据客户问答特性及需求的收集、分析及反馈，不断更新知识库及话术，不断提升客服效率；按照规定和流程对顾客跟踪回访和商品的退换货处理；负责解决客户投诉维权，提高顾客满意度，维护顾客忠诚度，大促及直播期间，需根据实际需求安排客服值班。</w:t>
      </w:r>
    </w:p>
    <w:p>
      <w:pPr>
        <w:spacing w:line="360" w:lineRule="auto"/>
        <w:ind w:left="40" w:right="26" w:firstLine="480"/>
        <w:jc w:val="both"/>
        <w:rPr>
          <w:rFonts w:hint="eastAsia" w:ascii="宋体" w:hAnsi="宋体" w:eastAsia="宋体" w:cs="宋体"/>
          <w:sz w:val="24"/>
          <w:szCs w:val="24"/>
        </w:rPr>
      </w:pPr>
    </w:p>
    <w:p>
      <w:pPr>
        <w:spacing w:line="360" w:lineRule="auto"/>
        <w:ind w:left="40" w:right="26" w:firstLine="480"/>
        <w:jc w:val="both"/>
        <w:rPr>
          <w:rFonts w:asciiTheme="majorEastAsia" w:hAnsiTheme="majorEastAsia" w:eastAsiaTheme="majorEastAsia"/>
          <w:color w:val="FF0000"/>
          <w:sz w:val="24"/>
          <w:szCs w:val="24"/>
        </w:rPr>
      </w:pPr>
    </w:p>
    <w:p>
      <w:pPr>
        <w:numPr>
          <w:ilvl w:val="0"/>
          <w:numId w:val="2"/>
        </w:numPr>
        <w:tabs>
          <w:tab w:val="left" w:pos="400"/>
        </w:tabs>
        <w:spacing w:line="360" w:lineRule="auto"/>
        <w:ind w:left="400" w:hanging="364"/>
        <w:rPr>
          <w:rFonts w:ascii="宋体" w:hAnsi="宋体" w:eastAsia="宋体" w:cs="宋体"/>
          <w:b/>
          <w:bCs/>
          <w:sz w:val="24"/>
          <w:szCs w:val="24"/>
        </w:rPr>
      </w:pPr>
      <w:r>
        <w:rPr>
          <w:rFonts w:hint="eastAsia" w:ascii="宋体" w:hAnsi="宋体" w:eastAsia="宋体" w:cs="宋体"/>
          <w:b/>
          <w:bCs/>
          <w:sz w:val="24"/>
          <w:szCs w:val="24"/>
          <w:lang w:val="en-US" w:eastAsia="zh-Hans"/>
        </w:rPr>
        <w:t>供应</w:t>
      </w:r>
      <w:r>
        <w:rPr>
          <w:rFonts w:hint="eastAsia" w:ascii="宋体" w:hAnsi="宋体" w:eastAsia="宋体" w:cs="宋体"/>
          <w:b/>
          <w:bCs/>
          <w:sz w:val="24"/>
          <w:szCs w:val="24"/>
        </w:rPr>
        <w:t>商</w:t>
      </w:r>
      <w:r>
        <w:rPr>
          <w:rFonts w:ascii="宋体" w:hAnsi="宋体" w:eastAsia="宋体" w:cs="宋体"/>
          <w:b/>
          <w:bCs/>
          <w:sz w:val="24"/>
          <w:szCs w:val="24"/>
        </w:rPr>
        <w:t>资格准入</w:t>
      </w:r>
    </w:p>
    <w:p>
      <w:pPr>
        <w:spacing w:line="360" w:lineRule="auto"/>
        <w:ind w:left="520"/>
        <w:rPr>
          <w:rFonts w:ascii="宋体" w:hAnsi="宋体" w:eastAsia="宋体" w:cs="宋体"/>
          <w:sz w:val="24"/>
          <w:szCs w:val="24"/>
        </w:rPr>
      </w:pPr>
      <w:r>
        <w:rPr>
          <w:rFonts w:ascii="宋体" w:hAnsi="宋体" w:eastAsia="宋体" w:cs="宋体"/>
          <w:sz w:val="24"/>
          <w:szCs w:val="24"/>
        </w:rPr>
        <w:t>为保证本次</w:t>
      </w:r>
      <w:r>
        <w:rPr>
          <w:rFonts w:hint="eastAsia" w:ascii="宋体" w:hAnsi="宋体" w:eastAsia="宋体" w:cs="宋体"/>
          <w:sz w:val="24"/>
          <w:szCs w:val="24"/>
          <w:lang w:val="en-US" w:eastAsia="zh-Hans"/>
        </w:rPr>
        <w:t>运营</w:t>
      </w:r>
      <w:r>
        <w:rPr>
          <w:rFonts w:hint="eastAsia" w:ascii="宋体" w:hAnsi="宋体" w:eastAsia="宋体" w:cs="宋体"/>
          <w:sz w:val="24"/>
          <w:szCs w:val="24"/>
        </w:rPr>
        <w:t>服务公司</w:t>
      </w:r>
      <w:r>
        <w:rPr>
          <w:rFonts w:ascii="宋体" w:hAnsi="宋体" w:eastAsia="宋体" w:cs="宋体"/>
          <w:sz w:val="24"/>
          <w:szCs w:val="24"/>
        </w:rPr>
        <w:t>合作资格准入招标工作顺利完成，现对各</w:t>
      </w:r>
      <w:r>
        <w:rPr>
          <w:rFonts w:hint="eastAsia" w:ascii="宋体" w:hAnsi="宋体" w:eastAsia="宋体" w:cs="宋体"/>
          <w:sz w:val="24"/>
          <w:szCs w:val="24"/>
          <w:lang w:val="en-US" w:eastAsia="zh-Hans"/>
        </w:rPr>
        <w:t>供应</w:t>
      </w:r>
      <w:r>
        <w:rPr>
          <w:rFonts w:hint="eastAsia" w:ascii="宋体" w:hAnsi="宋体" w:eastAsia="宋体" w:cs="宋体"/>
          <w:sz w:val="24"/>
          <w:szCs w:val="24"/>
        </w:rPr>
        <w:t>服务商</w:t>
      </w:r>
    </w:p>
    <w:p>
      <w:pPr>
        <w:spacing w:line="360" w:lineRule="auto"/>
        <w:ind w:left="520"/>
        <w:rPr>
          <w:sz w:val="20"/>
          <w:szCs w:val="20"/>
        </w:rPr>
      </w:pPr>
      <w:r>
        <w:rPr>
          <w:rFonts w:ascii="宋体" w:hAnsi="宋体" w:eastAsia="宋体" w:cs="宋体"/>
          <w:sz w:val="24"/>
          <w:szCs w:val="24"/>
        </w:rPr>
        <w:t>配合事宜通知如下：</w:t>
      </w:r>
    </w:p>
    <w:p>
      <w:pPr>
        <w:spacing w:line="360" w:lineRule="auto"/>
        <w:rPr>
          <w:sz w:val="20"/>
          <w:szCs w:val="20"/>
        </w:rPr>
      </w:pPr>
    </w:p>
    <w:p>
      <w:pPr>
        <w:tabs>
          <w:tab w:val="left" w:pos="600"/>
        </w:tabs>
        <w:spacing w:line="360" w:lineRule="auto"/>
        <w:ind w:left="40"/>
        <w:rPr>
          <w:sz w:val="20"/>
          <w:szCs w:val="20"/>
        </w:rPr>
      </w:pPr>
      <w:r>
        <w:rPr>
          <w:rFonts w:ascii="宋体" w:hAnsi="宋体" w:eastAsia="宋体" w:cs="宋体"/>
          <w:b/>
          <w:bCs/>
          <w:sz w:val="24"/>
          <w:szCs w:val="24"/>
        </w:rPr>
        <w:t>1.1</w:t>
      </w:r>
      <w:r>
        <w:rPr>
          <w:sz w:val="20"/>
          <w:szCs w:val="20"/>
        </w:rPr>
        <w:tab/>
      </w:r>
      <w:r>
        <w:rPr>
          <w:rFonts w:ascii="宋体" w:hAnsi="宋体" w:eastAsia="宋体" w:cs="宋体"/>
          <w:b/>
          <w:bCs/>
          <w:sz w:val="24"/>
          <w:szCs w:val="24"/>
        </w:rPr>
        <w:t>时间与地点</w:t>
      </w:r>
    </w:p>
    <w:p>
      <w:pPr>
        <w:spacing w:line="360" w:lineRule="auto"/>
        <w:ind w:left="680"/>
        <w:rPr>
          <w:sz w:val="20"/>
          <w:szCs w:val="20"/>
        </w:rPr>
      </w:pPr>
      <w:r>
        <w:rPr>
          <w:rFonts w:ascii="宋体" w:hAnsi="宋体" w:eastAsia="宋体" w:cs="宋体"/>
          <w:sz w:val="24"/>
          <w:szCs w:val="24"/>
        </w:rPr>
        <w:t>招标时间： 20</w:t>
      </w:r>
      <w:r>
        <w:rPr>
          <w:rFonts w:hint="eastAsia" w:ascii="宋体" w:hAnsi="宋体" w:eastAsia="宋体" w:cs="宋体"/>
          <w:sz w:val="24"/>
          <w:szCs w:val="24"/>
        </w:rPr>
        <w:t>2</w:t>
      </w:r>
      <w:r>
        <w:rPr>
          <w:rFonts w:hint="default" w:ascii="宋体" w:hAnsi="宋体" w:eastAsia="宋体" w:cs="宋体"/>
          <w:sz w:val="24"/>
          <w:szCs w:val="24"/>
        </w:rPr>
        <w:t>1</w:t>
      </w:r>
      <w:r>
        <w:rPr>
          <w:rFonts w:ascii="宋体" w:hAnsi="宋体" w:eastAsia="宋体" w:cs="宋体"/>
          <w:sz w:val="24"/>
          <w:szCs w:val="24"/>
        </w:rPr>
        <w:t>年</w:t>
      </w:r>
      <w:r>
        <w:rPr>
          <w:rFonts w:hint="eastAsia" w:ascii="宋体" w:hAnsi="宋体" w:eastAsia="宋体" w:cs="宋体"/>
          <w:sz w:val="24"/>
          <w:szCs w:val="24"/>
        </w:rPr>
        <w:t xml:space="preserve"> </w:t>
      </w:r>
      <w:r>
        <w:rPr>
          <w:rFonts w:ascii="宋体" w:hAnsi="宋体" w:eastAsia="宋体" w:cs="宋体"/>
          <w:sz w:val="24"/>
          <w:szCs w:val="24"/>
        </w:rPr>
        <w:t>3月9日13</w:t>
      </w:r>
      <w:r>
        <w:rPr>
          <w:rFonts w:hint="eastAsia" w:ascii="宋体" w:hAnsi="宋体" w:eastAsia="宋体" w:cs="宋体"/>
          <w:sz w:val="24"/>
          <w:szCs w:val="24"/>
        </w:rPr>
        <w:t xml:space="preserve">点  </w:t>
      </w:r>
      <w:r>
        <w:rPr>
          <w:rFonts w:ascii="宋体" w:hAnsi="宋体" w:eastAsia="宋体" w:cs="宋体"/>
          <w:sz w:val="24"/>
          <w:szCs w:val="24"/>
        </w:rPr>
        <w:t>开始</w:t>
      </w:r>
      <w:r>
        <w:rPr>
          <w:rFonts w:hint="eastAsia" w:ascii="宋体" w:hAnsi="宋体" w:eastAsia="宋体" w:cs="宋体"/>
          <w:sz w:val="24"/>
          <w:szCs w:val="24"/>
        </w:rPr>
        <w:t>（暂定）</w:t>
      </w:r>
    </w:p>
    <w:p>
      <w:pPr>
        <w:spacing w:line="360" w:lineRule="auto"/>
        <w:ind w:left="680"/>
        <w:rPr>
          <w:rFonts w:ascii="宋体" w:hAnsi="宋体" w:eastAsia="宋体" w:cs="宋体"/>
          <w:sz w:val="24"/>
          <w:szCs w:val="24"/>
        </w:rPr>
      </w:pPr>
      <w:r>
        <w:rPr>
          <w:rFonts w:ascii="宋体" w:hAnsi="宋体" w:eastAsia="宋体" w:cs="宋体"/>
          <w:sz w:val="24"/>
          <w:szCs w:val="24"/>
        </w:rPr>
        <w:t>招标地点：</w:t>
      </w:r>
      <w:r>
        <w:rPr>
          <w:rFonts w:hint="eastAsia" w:ascii="宋体" w:hAnsi="宋体" w:eastAsia="宋体" w:cs="宋体"/>
          <w:sz w:val="24"/>
          <w:szCs w:val="24"/>
        </w:rPr>
        <w:t xml:space="preserve"> 北京市大兴区瀛海镇瀛昌街8号三元食品南区</w:t>
      </w:r>
    </w:p>
    <w:p>
      <w:pPr>
        <w:spacing w:line="360" w:lineRule="auto"/>
        <w:ind w:left="680"/>
        <w:rPr>
          <w:rFonts w:ascii="宋体" w:hAnsi="宋体" w:eastAsia="宋体" w:cs="宋体"/>
          <w:sz w:val="24"/>
          <w:szCs w:val="24"/>
        </w:rPr>
      </w:pPr>
      <w:r>
        <w:rPr>
          <w:rFonts w:hint="eastAsia" w:ascii="宋体" w:hAnsi="宋体" w:eastAsia="宋体" w:cs="宋体"/>
          <w:sz w:val="24"/>
          <w:szCs w:val="24"/>
        </w:rPr>
        <w:t>联系电话： 010-56306</w:t>
      </w:r>
      <w:r>
        <w:rPr>
          <w:rFonts w:hint="default" w:ascii="宋体" w:hAnsi="宋体" w:eastAsia="宋体" w:cs="宋体"/>
          <w:sz w:val="24"/>
          <w:szCs w:val="24"/>
        </w:rPr>
        <w:t>197</w:t>
      </w:r>
    </w:p>
    <w:p>
      <w:pPr>
        <w:spacing w:line="360" w:lineRule="auto"/>
        <w:ind w:left="680"/>
        <w:rPr>
          <w:rFonts w:ascii="宋体" w:hAnsi="宋体" w:eastAsia="宋体" w:cs="宋体"/>
          <w:sz w:val="24"/>
          <w:szCs w:val="24"/>
        </w:rPr>
      </w:pPr>
      <w:r>
        <w:rPr>
          <w:rFonts w:hint="eastAsia" w:ascii="宋体" w:hAnsi="宋体" w:eastAsia="宋体" w:cs="宋体"/>
          <w:sz w:val="24"/>
          <w:szCs w:val="24"/>
        </w:rPr>
        <w:t>招标报名截止时间为</w:t>
      </w:r>
      <w:r>
        <w:rPr>
          <w:rFonts w:ascii="宋体" w:hAnsi="宋体" w:eastAsia="宋体" w:cs="宋体"/>
          <w:sz w:val="24"/>
          <w:szCs w:val="24"/>
        </w:rPr>
        <w:t>2</w:t>
      </w:r>
      <w:r>
        <w:rPr>
          <w:rFonts w:hint="eastAsia" w:ascii="宋体" w:hAnsi="宋体" w:eastAsia="宋体" w:cs="宋体"/>
          <w:sz w:val="24"/>
          <w:szCs w:val="24"/>
        </w:rPr>
        <w:t>月</w:t>
      </w:r>
      <w:r>
        <w:rPr>
          <w:rFonts w:hint="default" w:ascii="宋体" w:hAnsi="宋体" w:eastAsia="宋体" w:cs="宋体"/>
          <w:sz w:val="24"/>
          <w:szCs w:val="24"/>
        </w:rPr>
        <w:t>28</w:t>
      </w:r>
      <w:r>
        <w:rPr>
          <w:rFonts w:hint="eastAsia" w:ascii="宋体" w:hAnsi="宋体" w:eastAsia="宋体" w:cs="宋体"/>
          <w:sz w:val="24"/>
          <w:szCs w:val="24"/>
        </w:rPr>
        <w:t>日17点前</w:t>
      </w:r>
    </w:p>
    <w:p>
      <w:pPr>
        <w:spacing w:after="150" w:line="450" w:lineRule="atLeast"/>
        <w:ind w:firstLine="480" w:firstLineChars="200"/>
        <w:jc w:val="both"/>
        <w:rPr>
          <w:rFonts w:ascii="宋体" w:hAnsi="宋体" w:eastAsia="宋体" w:cs="宋体"/>
          <w:sz w:val="24"/>
          <w:szCs w:val="24"/>
        </w:rPr>
      </w:pPr>
      <w:r>
        <w:rPr>
          <w:rFonts w:hint="eastAsia" w:ascii="宋体" w:hAnsi="宋体" w:cs="宋体"/>
          <w:bCs/>
          <w:sz w:val="24"/>
          <w:szCs w:val="24"/>
          <w:highlight w:val="yellow"/>
        </w:rPr>
        <w:t>招标形式：由于受重大疫情影响，招标形式以公示邮箱的邮件通知为准；</w:t>
      </w:r>
    </w:p>
    <w:p>
      <w:pPr>
        <w:spacing w:line="360" w:lineRule="auto"/>
        <w:rPr>
          <w:sz w:val="20"/>
          <w:szCs w:val="20"/>
        </w:rPr>
      </w:pPr>
    </w:p>
    <w:p>
      <w:pPr>
        <w:tabs>
          <w:tab w:val="left" w:pos="620"/>
        </w:tabs>
        <w:spacing w:line="360" w:lineRule="auto"/>
        <w:ind w:left="40"/>
        <w:rPr>
          <w:rFonts w:ascii="宋体" w:hAnsi="宋体" w:eastAsia="宋体" w:cs="宋体"/>
          <w:b/>
          <w:bCs/>
          <w:sz w:val="23"/>
          <w:szCs w:val="23"/>
        </w:rPr>
      </w:pPr>
      <w:r>
        <w:rPr>
          <w:rFonts w:ascii="宋体" w:hAnsi="宋体" w:eastAsia="宋体" w:cs="宋体"/>
          <w:b/>
          <w:bCs/>
          <w:sz w:val="24"/>
          <w:szCs w:val="24"/>
        </w:rPr>
        <w:t>1.2</w:t>
      </w:r>
      <w:r>
        <w:rPr>
          <w:sz w:val="20"/>
          <w:szCs w:val="20"/>
        </w:rPr>
        <w:tab/>
      </w:r>
      <w:r>
        <w:rPr>
          <w:rFonts w:hint="eastAsia" w:ascii="宋体" w:hAnsi="宋体" w:eastAsia="宋体" w:cs="宋体"/>
          <w:b/>
          <w:bCs/>
          <w:sz w:val="23"/>
          <w:szCs w:val="23"/>
        </w:rPr>
        <w:t>202</w:t>
      </w:r>
      <w:r>
        <w:rPr>
          <w:rFonts w:hint="default" w:ascii="宋体" w:hAnsi="宋体" w:eastAsia="宋体" w:cs="宋体"/>
          <w:b/>
          <w:bCs/>
          <w:sz w:val="23"/>
          <w:szCs w:val="23"/>
        </w:rPr>
        <w:t>1</w:t>
      </w:r>
      <w:r>
        <w:rPr>
          <w:rFonts w:ascii="宋体" w:hAnsi="宋体" w:eastAsia="宋体" w:cs="宋体"/>
          <w:b/>
          <w:bCs/>
          <w:sz w:val="23"/>
          <w:szCs w:val="23"/>
        </w:rPr>
        <w:t>年</w:t>
      </w:r>
      <w:r>
        <w:rPr>
          <w:rFonts w:hint="eastAsia" w:ascii="宋体" w:hAnsi="宋体" w:eastAsia="宋体" w:cs="宋体"/>
          <w:b/>
          <w:bCs/>
          <w:sz w:val="23"/>
          <w:szCs w:val="23"/>
          <w:lang w:val="en-US" w:eastAsia="zh-Hans"/>
        </w:rPr>
        <w:t>网店运营</w:t>
      </w:r>
      <w:r>
        <w:rPr>
          <w:rFonts w:ascii="宋体" w:hAnsi="宋体" w:eastAsia="宋体" w:cs="宋体"/>
          <w:b/>
          <w:bCs/>
          <w:sz w:val="23"/>
          <w:szCs w:val="23"/>
        </w:rPr>
        <w:t>服务合作提案</w:t>
      </w:r>
      <w:r>
        <w:rPr>
          <w:rFonts w:hint="eastAsia" w:ascii="宋体" w:hAnsi="宋体" w:eastAsia="宋体" w:cs="宋体"/>
          <w:b/>
          <w:bCs/>
          <w:sz w:val="23"/>
          <w:szCs w:val="23"/>
        </w:rPr>
        <w:t>内容</w:t>
      </w:r>
    </w:p>
    <w:p>
      <w:pPr>
        <w:tabs>
          <w:tab w:val="left" w:pos="620"/>
        </w:tabs>
        <w:spacing w:line="360" w:lineRule="auto"/>
        <w:ind w:left="40"/>
        <w:rPr>
          <w:rFonts w:ascii="宋体" w:hAnsi="宋体" w:eastAsia="宋体" w:cs="宋体"/>
          <w:sz w:val="24"/>
          <w:szCs w:val="24"/>
        </w:rPr>
      </w:pPr>
      <w:r>
        <w:rPr>
          <w:rFonts w:ascii="宋体" w:hAnsi="宋体" w:eastAsia="宋体" w:cs="宋体"/>
          <w:b/>
          <w:bCs/>
          <w:sz w:val="24"/>
          <w:szCs w:val="24"/>
        </w:rPr>
        <w:t xml:space="preserve">    </w:t>
      </w:r>
      <w:r>
        <w:rPr>
          <w:rFonts w:ascii="宋体" w:hAnsi="宋体" w:eastAsia="宋体" w:cs="宋体"/>
          <w:bCs/>
          <w:sz w:val="24"/>
          <w:szCs w:val="24"/>
        </w:rPr>
        <w:t xml:space="preserve"> </w:t>
      </w:r>
      <w:r>
        <w:rPr>
          <w:rFonts w:hint="eastAsia" w:ascii="宋体" w:hAnsi="宋体" w:eastAsia="宋体" w:cs="宋体"/>
          <w:bCs/>
          <w:sz w:val="24"/>
          <w:szCs w:val="24"/>
        </w:rPr>
        <w:t>以下为此次招标的</w:t>
      </w:r>
      <w:r>
        <w:rPr>
          <w:rFonts w:hint="eastAsia" w:ascii="宋体" w:hAnsi="宋体" w:eastAsia="宋体" w:cs="宋体"/>
          <w:sz w:val="24"/>
          <w:szCs w:val="24"/>
        </w:rPr>
        <w:t>提案内容</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PPT形式</w:t>
      </w:r>
      <w:r>
        <w:rPr>
          <w:rFonts w:hint="eastAsia" w:ascii="宋体" w:hAnsi="宋体" w:eastAsia="宋体" w:cs="宋体"/>
          <w:sz w:val="24"/>
          <w:szCs w:val="24"/>
          <w:lang w:eastAsia="zh-Hans"/>
        </w:rPr>
        <w:t>）</w:t>
      </w:r>
      <w:r>
        <w:rPr>
          <w:rFonts w:hint="eastAsia" w:ascii="宋体" w:hAnsi="宋体" w:eastAsia="宋体" w:cs="宋体"/>
          <w:sz w:val="24"/>
          <w:szCs w:val="24"/>
        </w:rPr>
        <w:t>：</w:t>
      </w:r>
    </w:p>
    <w:p>
      <w:pPr>
        <w:tabs>
          <w:tab w:val="left" w:pos="620"/>
        </w:tabs>
        <w:spacing w:line="360" w:lineRule="auto"/>
        <w:ind w:left="40"/>
        <w:rPr>
          <w:rFonts w:asciiTheme="majorEastAsia" w:hAnsiTheme="majorEastAsia" w:eastAsiaTheme="majorEastAsia"/>
          <w:b/>
          <w:bCs/>
          <w:sz w:val="24"/>
          <w:szCs w:val="24"/>
        </w:rPr>
      </w:pPr>
      <w:r>
        <w:rPr>
          <w:rFonts w:hint="eastAsia" w:ascii="宋体" w:hAnsi="宋体" w:eastAsia="宋体" w:cs="宋体"/>
          <w:sz w:val="24"/>
          <w:szCs w:val="24"/>
        </w:rPr>
        <w:t xml:space="preserve">   </w:t>
      </w:r>
      <w:r>
        <w:rPr>
          <w:rFonts w:hint="eastAsia" w:ascii="宋体" w:hAnsi="宋体" w:eastAsia="宋体" w:cs="宋体"/>
          <w:color w:val="C00000"/>
          <w:sz w:val="24"/>
          <w:szCs w:val="24"/>
        </w:rPr>
        <w:t xml:space="preserve"> </w:t>
      </w:r>
      <w:r>
        <w:rPr>
          <w:rFonts w:hint="eastAsia" w:ascii="宋体" w:hAnsi="宋体" w:eastAsia="宋体" w:cs="宋体"/>
          <w:sz w:val="24"/>
          <w:szCs w:val="24"/>
        </w:rPr>
        <w:t xml:space="preserve"> </w:t>
      </w:r>
      <w:r>
        <w:rPr>
          <w:rFonts w:hint="eastAsia" w:ascii="宋体" w:hAnsi="宋体" w:eastAsia="宋体" w:cs="宋体"/>
          <w:b/>
          <w:bCs/>
          <w:sz w:val="24"/>
          <w:szCs w:val="24"/>
        </w:rPr>
        <w:t>以</w:t>
      </w:r>
      <w:r>
        <w:rPr>
          <w:rFonts w:ascii="宋体" w:hAnsi="宋体" w:eastAsia="宋体" w:cs="宋体"/>
          <w:b/>
          <w:bCs/>
          <w:sz w:val="24"/>
          <w:szCs w:val="24"/>
        </w:rPr>
        <w:t>三元</w:t>
      </w:r>
      <w:r>
        <w:rPr>
          <w:rFonts w:hint="eastAsia" w:ascii="宋体" w:hAnsi="宋体" w:eastAsia="宋体" w:cs="宋体"/>
          <w:b/>
          <w:bCs/>
          <w:sz w:val="24"/>
          <w:szCs w:val="24"/>
          <w:lang w:val="en-US" w:eastAsia="zh-Hans"/>
        </w:rPr>
        <w:t>品牌天猫旗舰店（三元食品旗舰店）</w:t>
      </w:r>
      <w:r>
        <w:rPr>
          <w:rFonts w:hint="default" w:ascii="宋体" w:hAnsi="宋体" w:eastAsia="宋体" w:cs="宋体"/>
          <w:b/>
          <w:bCs/>
          <w:sz w:val="24"/>
          <w:szCs w:val="24"/>
          <w:lang w:eastAsia="zh-Hans"/>
        </w:rPr>
        <w:t>2021</w:t>
      </w:r>
      <w:r>
        <w:rPr>
          <w:rFonts w:hint="eastAsia" w:ascii="宋体" w:hAnsi="宋体" w:eastAsia="宋体" w:cs="宋体"/>
          <w:b/>
          <w:bCs/>
          <w:sz w:val="24"/>
          <w:szCs w:val="24"/>
          <w:lang w:val="en-US" w:eastAsia="zh-Hans"/>
        </w:rPr>
        <w:t>年店铺运营规划</w:t>
      </w:r>
      <w:r>
        <w:rPr>
          <w:rFonts w:hint="eastAsia" w:asciiTheme="majorEastAsia" w:hAnsiTheme="majorEastAsia" w:eastAsiaTheme="majorEastAsia"/>
          <w:b/>
          <w:bCs/>
          <w:sz w:val="24"/>
          <w:szCs w:val="24"/>
        </w:rPr>
        <w:t>为课题</w:t>
      </w:r>
      <w:r>
        <w:rPr>
          <w:rFonts w:hint="default" w:asciiTheme="majorEastAsia" w:hAnsiTheme="majorEastAsia" w:eastAsiaTheme="majorEastAsia"/>
          <w:b/>
          <w:bCs/>
          <w:sz w:val="24"/>
          <w:szCs w:val="24"/>
        </w:rPr>
        <w:t>(</w:t>
      </w:r>
      <w:r>
        <w:rPr>
          <w:rFonts w:hint="eastAsia" w:asciiTheme="majorEastAsia" w:hAnsiTheme="majorEastAsia" w:eastAsiaTheme="majorEastAsia"/>
          <w:b/>
          <w:bCs/>
          <w:color w:val="C00000"/>
          <w:sz w:val="24"/>
          <w:szCs w:val="24"/>
          <w:lang w:val="en-US" w:eastAsia="zh-Hans"/>
        </w:rPr>
        <w:t>假设</w:t>
      </w:r>
      <w:r>
        <w:rPr>
          <w:rFonts w:hint="default" w:asciiTheme="majorEastAsia" w:hAnsiTheme="majorEastAsia" w:eastAsiaTheme="majorEastAsia"/>
          <w:b/>
          <w:bCs/>
          <w:color w:val="C00000"/>
          <w:sz w:val="24"/>
          <w:szCs w:val="24"/>
          <w:lang w:eastAsia="zh-Hans"/>
        </w:rPr>
        <w:t>2020</w:t>
      </w:r>
      <w:r>
        <w:rPr>
          <w:rFonts w:hint="eastAsia" w:asciiTheme="majorEastAsia" w:hAnsiTheme="majorEastAsia" w:eastAsiaTheme="majorEastAsia"/>
          <w:b/>
          <w:bCs/>
          <w:color w:val="C00000"/>
          <w:sz w:val="24"/>
          <w:szCs w:val="24"/>
          <w:lang w:val="en-US" w:eastAsia="zh-Hans"/>
        </w:rPr>
        <w:t>年达成</w:t>
      </w:r>
      <w:r>
        <w:rPr>
          <w:rFonts w:hint="default" w:asciiTheme="majorEastAsia" w:hAnsiTheme="majorEastAsia" w:eastAsiaTheme="majorEastAsia"/>
          <w:b/>
          <w:bCs/>
          <w:color w:val="C00000"/>
          <w:sz w:val="24"/>
          <w:szCs w:val="24"/>
          <w:lang w:eastAsia="zh-Hans"/>
        </w:rPr>
        <w:t>5000</w:t>
      </w:r>
      <w:r>
        <w:rPr>
          <w:rFonts w:hint="eastAsia" w:asciiTheme="majorEastAsia" w:hAnsiTheme="majorEastAsia" w:eastAsiaTheme="majorEastAsia"/>
          <w:b/>
          <w:bCs/>
          <w:color w:val="C00000"/>
          <w:sz w:val="24"/>
          <w:szCs w:val="24"/>
          <w:lang w:val="en-US" w:eastAsia="zh-Hans"/>
        </w:rPr>
        <w:t>万元，</w:t>
      </w:r>
      <w:r>
        <w:rPr>
          <w:rFonts w:hint="default" w:asciiTheme="majorEastAsia" w:hAnsiTheme="majorEastAsia" w:eastAsiaTheme="majorEastAsia"/>
          <w:b/>
          <w:bCs/>
          <w:color w:val="C00000"/>
          <w:sz w:val="24"/>
          <w:szCs w:val="24"/>
          <w:lang w:eastAsia="zh-Hans"/>
        </w:rPr>
        <w:t>2021</w:t>
      </w:r>
      <w:r>
        <w:rPr>
          <w:rFonts w:hint="eastAsia" w:asciiTheme="majorEastAsia" w:hAnsiTheme="majorEastAsia" w:eastAsiaTheme="majorEastAsia"/>
          <w:b/>
          <w:bCs/>
          <w:color w:val="C00000"/>
          <w:sz w:val="24"/>
          <w:szCs w:val="24"/>
          <w:lang w:val="en-US" w:eastAsia="zh-Hans"/>
        </w:rPr>
        <w:t>年销售目标</w:t>
      </w:r>
      <w:r>
        <w:rPr>
          <w:rFonts w:hint="default" w:asciiTheme="majorEastAsia" w:hAnsiTheme="majorEastAsia" w:eastAsiaTheme="majorEastAsia"/>
          <w:b/>
          <w:bCs/>
          <w:color w:val="C00000"/>
          <w:sz w:val="24"/>
          <w:szCs w:val="24"/>
          <w:lang w:eastAsia="zh-Hans"/>
        </w:rPr>
        <w:t>1</w:t>
      </w:r>
      <w:r>
        <w:rPr>
          <w:rFonts w:hint="eastAsia" w:asciiTheme="majorEastAsia" w:hAnsiTheme="majorEastAsia" w:eastAsiaTheme="majorEastAsia"/>
          <w:b/>
          <w:bCs/>
          <w:color w:val="C00000"/>
          <w:sz w:val="24"/>
          <w:szCs w:val="24"/>
          <w:lang w:val="en-US" w:eastAsia="zh-Hans"/>
        </w:rPr>
        <w:t>亿元，推广费用</w:t>
      </w:r>
      <w:r>
        <w:rPr>
          <w:rFonts w:hint="default" w:asciiTheme="majorEastAsia" w:hAnsiTheme="majorEastAsia" w:eastAsiaTheme="majorEastAsia"/>
          <w:b/>
          <w:bCs/>
          <w:color w:val="C00000"/>
          <w:sz w:val="24"/>
          <w:szCs w:val="24"/>
          <w:lang w:eastAsia="zh-Hans"/>
        </w:rPr>
        <w:t>1</w:t>
      </w:r>
      <w:r>
        <w:rPr>
          <w:rFonts w:hint="eastAsia" w:asciiTheme="majorEastAsia" w:hAnsiTheme="majorEastAsia" w:eastAsiaTheme="majorEastAsia"/>
          <w:b/>
          <w:bCs/>
          <w:color w:val="C00000"/>
          <w:sz w:val="24"/>
          <w:szCs w:val="24"/>
          <w:lang w:val="en-US" w:eastAsia="zh-Hans"/>
        </w:rPr>
        <w:t>千万元</w:t>
      </w:r>
      <w:r>
        <w:rPr>
          <w:rFonts w:hint="default" w:asciiTheme="majorEastAsia" w:hAnsiTheme="majorEastAsia" w:eastAsiaTheme="majorEastAsia"/>
          <w:b/>
          <w:bCs/>
          <w:sz w:val="24"/>
          <w:szCs w:val="24"/>
          <w:lang w:eastAsia="zh-Hans"/>
        </w:rPr>
        <w:t>)</w:t>
      </w:r>
      <w:r>
        <w:rPr>
          <w:rFonts w:hint="eastAsia" w:asciiTheme="majorEastAsia" w:hAnsiTheme="majorEastAsia" w:eastAsiaTheme="majorEastAsia"/>
          <w:b/>
          <w:bCs/>
          <w:sz w:val="24"/>
          <w:szCs w:val="24"/>
          <w:lang w:val="en-US" w:eastAsia="zh-Hans"/>
        </w:rPr>
        <w:t>，合理地</w:t>
      </w:r>
      <w:r>
        <w:rPr>
          <w:rFonts w:hint="eastAsia" w:asciiTheme="majorEastAsia" w:hAnsiTheme="majorEastAsia" w:eastAsiaTheme="majorEastAsia"/>
          <w:b/>
          <w:bCs/>
          <w:sz w:val="24"/>
          <w:szCs w:val="24"/>
        </w:rPr>
        <w:t>进行</w:t>
      </w:r>
      <w:r>
        <w:rPr>
          <w:rFonts w:hint="eastAsia" w:asciiTheme="majorEastAsia" w:hAnsiTheme="majorEastAsia" w:eastAsiaTheme="majorEastAsia"/>
          <w:b/>
          <w:bCs/>
          <w:sz w:val="24"/>
          <w:szCs w:val="24"/>
          <w:lang w:val="en-US" w:eastAsia="zh-Hans"/>
        </w:rPr>
        <w:t>销售任务</w:t>
      </w:r>
      <w:r>
        <w:rPr>
          <w:rFonts w:hint="default" w:asciiTheme="majorEastAsia" w:hAnsiTheme="majorEastAsia" w:eastAsiaTheme="majorEastAsia"/>
          <w:b/>
          <w:bCs/>
          <w:sz w:val="24"/>
          <w:szCs w:val="24"/>
          <w:lang w:eastAsia="zh-Hans"/>
        </w:rPr>
        <w:t>&amp;</w:t>
      </w:r>
      <w:r>
        <w:rPr>
          <w:rFonts w:hint="eastAsia" w:asciiTheme="majorEastAsia" w:hAnsiTheme="majorEastAsia" w:eastAsiaTheme="majorEastAsia"/>
          <w:b/>
          <w:bCs/>
          <w:sz w:val="24"/>
          <w:szCs w:val="24"/>
          <w:lang w:val="en-US" w:eastAsia="zh-Hans"/>
        </w:rPr>
        <w:t>费用预算拆解、店铺运营</w:t>
      </w:r>
      <w:r>
        <w:rPr>
          <w:rFonts w:hint="eastAsia" w:asciiTheme="majorEastAsia" w:hAnsiTheme="majorEastAsia" w:eastAsiaTheme="majorEastAsia"/>
          <w:b/>
          <w:bCs/>
          <w:sz w:val="24"/>
          <w:szCs w:val="24"/>
        </w:rPr>
        <w:t>策略及</w:t>
      </w:r>
      <w:r>
        <w:rPr>
          <w:rFonts w:hint="eastAsia" w:asciiTheme="majorEastAsia" w:hAnsiTheme="majorEastAsia" w:eastAsiaTheme="majorEastAsia"/>
          <w:b/>
          <w:bCs/>
          <w:sz w:val="24"/>
          <w:szCs w:val="24"/>
          <w:lang w:val="en-US" w:eastAsia="zh-Hans"/>
        </w:rPr>
        <w:t>销量提升抓手</w:t>
      </w:r>
      <w:r>
        <w:rPr>
          <w:rFonts w:hint="eastAsia" w:asciiTheme="majorEastAsia" w:hAnsiTheme="majorEastAsia" w:eastAsiaTheme="majorEastAsia"/>
          <w:b/>
          <w:bCs/>
          <w:sz w:val="24"/>
          <w:szCs w:val="24"/>
        </w:rPr>
        <w:t>创意提案，包含</w:t>
      </w:r>
      <w:r>
        <w:rPr>
          <w:rFonts w:hint="eastAsia" w:asciiTheme="majorEastAsia" w:hAnsiTheme="majorEastAsia" w:eastAsiaTheme="majorEastAsia"/>
          <w:b/>
          <w:bCs/>
          <w:sz w:val="24"/>
          <w:szCs w:val="24"/>
          <w:lang w:val="en-US" w:eastAsia="zh-Hans"/>
        </w:rPr>
        <w:t>但不限于</w:t>
      </w:r>
      <w:r>
        <w:rPr>
          <w:rFonts w:hint="eastAsia" w:asciiTheme="majorEastAsia" w:hAnsiTheme="majorEastAsia" w:eastAsiaTheme="majorEastAsia"/>
          <w:b/>
          <w:bCs/>
          <w:sz w:val="24"/>
          <w:szCs w:val="24"/>
        </w:rPr>
        <w:t>以下内容：</w:t>
      </w:r>
    </w:p>
    <w:p>
      <w:pPr>
        <w:tabs>
          <w:tab w:val="left" w:pos="620"/>
        </w:tabs>
        <w:spacing w:line="360" w:lineRule="auto"/>
        <w:ind w:left="4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w:t>
      </w:r>
      <w:r>
        <w:rPr>
          <w:rFonts w:asciiTheme="majorEastAsia" w:hAnsiTheme="majorEastAsia" w:eastAsiaTheme="majorEastAsia"/>
          <w:b/>
          <w:bCs/>
          <w:sz w:val="24"/>
          <w:szCs w:val="24"/>
        </w:rPr>
        <w:t>市场洞察：三元电商目前在天猫平台生意诊断及重点发展方向。</w:t>
      </w:r>
    </w:p>
    <w:p>
      <w:pPr>
        <w:tabs>
          <w:tab w:val="left" w:pos="620"/>
        </w:tabs>
        <w:spacing w:line="360" w:lineRule="auto"/>
        <w:ind w:left="40"/>
        <w:rPr>
          <w:rFonts w:hint="eastAsia" w:asciiTheme="majorEastAsia" w:hAnsiTheme="majorEastAsia" w:eastAsiaTheme="majorEastAsia"/>
          <w:b/>
          <w:bCs/>
          <w:sz w:val="24"/>
          <w:szCs w:val="24"/>
        </w:rPr>
      </w:pPr>
      <w:r>
        <w:rPr>
          <w:rFonts w:hint="eastAsia" w:asciiTheme="majorEastAsia" w:hAnsiTheme="majorEastAsia" w:eastAsiaTheme="majorEastAsia"/>
          <w:b/>
          <w:bCs/>
          <w:sz w:val="24"/>
          <w:szCs w:val="24"/>
        </w:rPr>
        <w:t>（2）</w:t>
      </w:r>
      <w:r>
        <w:rPr>
          <w:rFonts w:hint="eastAsia" w:asciiTheme="majorEastAsia" w:hAnsiTheme="majorEastAsia" w:eastAsiaTheme="majorEastAsia"/>
          <w:b/>
          <w:bCs/>
          <w:sz w:val="24"/>
          <w:szCs w:val="24"/>
          <w:lang w:val="en-US" w:eastAsia="zh-Hans"/>
        </w:rPr>
        <w:t>店铺规划</w:t>
      </w:r>
      <w:r>
        <w:rPr>
          <w:rFonts w:hint="eastAsia" w:asciiTheme="majorEastAsia" w:hAnsiTheme="majorEastAsia" w:eastAsiaTheme="majorEastAsia"/>
          <w:b/>
          <w:bCs/>
          <w:sz w:val="24"/>
          <w:szCs w:val="24"/>
          <w:lang w:eastAsia="zh-Hans"/>
        </w:rPr>
        <w:t>：</w:t>
      </w:r>
      <w:r>
        <w:rPr>
          <w:rFonts w:hint="eastAsia" w:asciiTheme="majorEastAsia" w:hAnsiTheme="majorEastAsia" w:eastAsiaTheme="majorEastAsia"/>
          <w:b/>
          <w:bCs/>
          <w:sz w:val="24"/>
          <w:szCs w:val="24"/>
          <w:lang w:val="en-US" w:eastAsia="zh-Hans"/>
        </w:rPr>
        <w:t>基于目前电商运营环境和趋势，制定店铺</w:t>
      </w:r>
      <w:r>
        <w:rPr>
          <w:rFonts w:hint="default" w:asciiTheme="majorEastAsia" w:hAnsiTheme="majorEastAsia" w:eastAsiaTheme="majorEastAsia"/>
          <w:b/>
          <w:bCs/>
          <w:sz w:val="24"/>
          <w:szCs w:val="24"/>
          <w:lang w:eastAsia="zh-Hans"/>
        </w:rPr>
        <w:t>2021</w:t>
      </w:r>
      <w:r>
        <w:rPr>
          <w:rFonts w:hint="eastAsia" w:asciiTheme="majorEastAsia" w:hAnsiTheme="majorEastAsia" w:eastAsiaTheme="majorEastAsia"/>
          <w:b/>
          <w:bCs/>
          <w:sz w:val="24"/>
          <w:szCs w:val="24"/>
          <w:lang w:val="en-US" w:eastAsia="zh-Hans"/>
        </w:rPr>
        <w:t>全年运营规划，</w:t>
      </w:r>
      <w:r>
        <w:rPr>
          <w:rFonts w:hint="eastAsia" w:ascii="宋体" w:hAnsi="宋体" w:eastAsia="宋体" w:cs="宋体"/>
          <w:b/>
          <w:bCs/>
          <w:sz w:val="24"/>
          <w:szCs w:val="24"/>
        </w:rPr>
        <w:t>包括但不限于店铺</w:t>
      </w:r>
      <w:r>
        <w:rPr>
          <w:rFonts w:hint="eastAsia" w:ascii="宋体" w:hAnsi="宋体" w:eastAsia="宋体" w:cs="宋体"/>
          <w:b/>
          <w:bCs/>
          <w:sz w:val="24"/>
          <w:szCs w:val="24"/>
          <w:lang w:val="en-US" w:eastAsia="zh-Hans"/>
        </w:rPr>
        <w:t>活动规划</w:t>
      </w:r>
      <w:r>
        <w:rPr>
          <w:rFonts w:hint="eastAsia" w:ascii="宋体" w:hAnsi="宋体" w:eastAsia="宋体" w:cs="宋体"/>
          <w:b/>
          <w:bCs/>
          <w:sz w:val="24"/>
          <w:szCs w:val="24"/>
        </w:rPr>
        <w:t>、</w:t>
      </w:r>
      <w:r>
        <w:rPr>
          <w:rFonts w:hint="eastAsia" w:ascii="宋体" w:hAnsi="宋体" w:eastAsia="宋体" w:cs="宋体"/>
          <w:b/>
          <w:bCs/>
          <w:sz w:val="24"/>
          <w:szCs w:val="24"/>
          <w:lang w:val="en-US" w:eastAsia="zh-Hans"/>
        </w:rPr>
        <w:t>流量引入规划</w:t>
      </w:r>
      <w:r>
        <w:rPr>
          <w:rFonts w:hint="eastAsia" w:ascii="宋体" w:hAnsi="宋体" w:eastAsia="宋体" w:cs="宋体"/>
          <w:b/>
          <w:bCs/>
          <w:sz w:val="24"/>
          <w:szCs w:val="24"/>
        </w:rPr>
        <w:t>、</w:t>
      </w:r>
      <w:r>
        <w:rPr>
          <w:rFonts w:hint="eastAsia" w:ascii="宋体" w:hAnsi="宋体" w:eastAsia="宋体" w:cs="宋体"/>
          <w:b/>
          <w:bCs/>
          <w:sz w:val="24"/>
          <w:szCs w:val="24"/>
          <w:lang w:val="en-US" w:eastAsia="zh-Hans"/>
        </w:rPr>
        <w:t>内容运营规划</w:t>
      </w:r>
      <w:r>
        <w:rPr>
          <w:rFonts w:hint="eastAsia" w:ascii="宋体" w:hAnsi="宋体" w:eastAsia="宋体" w:cs="宋体"/>
          <w:b/>
          <w:bCs/>
          <w:sz w:val="24"/>
          <w:szCs w:val="24"/>
        </w:rPr>
        <w:t>、</w:t>
      </w:r>
      <w:r>
        <w:rPr>
          <w:rFonts w:hint="eastAsia" w:ascii="宋体" w:hAnsi="宋体" w:eastAsia="宋体" w:cs="宋体"/>
          <w:b/>
          <w:bCs/>
          <w:sz w:val="24"/>
          <w:szCs w:val="24"/>
          <w:lang w:val="en-US" w:eastAsia="zh-Hans"/>
        </w:rPr>
        <w:t>精准</w:t>
      </w:r>
      <w:r>
        <w:rPr>
          <w:rFonts w:hint="eastAsia" w:ascii="宋体" w:hAnsi="宋体" w:eastAsia="宋体" w:cs="宋体"/>
          <w:b/>
          <w:bCs/>
          <w:sz w:val="24"/>
          <w:szCs w:val="24"/>
        </w:rPr>
        <w:t>推广</w:t>
      </w:r>
      <w:r>
        <w:rPr>
          <w:rFonts w:hint="eastAsia" w:ascii="宋体" w:hAnsi="宋体" w:eastAsia="宋体" w:cs="宋体"/>
          <w:b/>
          <w:bCs/>
          <w:sz w:val="24"/>
          <w:szCs w:val="24"/>
          <w:lang w:val="en-US" w:eastAsia="zh-Hans"/>
        </w:rPr>
        <w:t>规划</w:t>
      </w:r>
      <w:r>
        <w:rPr>
          <w:rFonts w:hint="eastAsia" w:ascii="宋体" w:hAnsi="宋体" w:eastAsia="宋体" w:cs="宋体"/>
          <w:b/>
          <w:bCs/>
          <w:sz w:val="24"/>
          <w:szCs w:val="24"/>
        </w:rPr>
        <w:t>、</w:t>
      </w:r>
      <w:r>
        <w:rPr>
          <w:rFonts w:hint="eastAsia" w:ascii="宋体" w:hAnsi="宋体" w:eastAsia="宋体" w:cs="宋体"/>
          <w:b/>
          <w:bCs/>
          <w:sz w:val="24"/>
          <w:szCs w:val="24"/>
          <w:lang w:val="en-US" w:eastAsia="zh-Hans"/>
        </w:rPr>
        <w:t>会员运营规划</w:t>
      </w:r>
      <w:r>
        <w:rPr>
          <w:rFonts w:hint="eastAsia" w:ascii="宋体" w:hAnsi="宋体" w:eastAsia="宋体" w:cs="宋体"/>
          <w:b/>
          <w:bCs/>
          <w:sz w:val="24"/>
          <w:szCs w:val="24"/>
        </w:rPr>
        <w:t>、</w:t>
      </w:r>
      <w:r>
        <w:rPr>
          <w:rFonts w:hint="eastAsia" w:ascii="宋体" w:hAnsi="宋体" w:eastAsia="宋体" w:cs="宋体"/>
          <w:b/>
          <w:bCs/>
          <w:sz w:val="24"/>
          <w:szCs w:val="24"/>
          <w:lang w:val="en-US" w:eastAsia="zh-Hans"/>
        </w:rPr>
        <w:t>货品结构规划</w:t>
      </w:r>
      <w:r>
        <w:rPr>
          <w:rFonts w:hint="eastAsia" w:ascii="宋体" w:hAnsi="宋体" w:eastAsia="宋体" w:cs="宋体"/>
          <w:b/>
          <w:bCs/>
          <w:sz w:val="24"/>
          <w:szCs w:val="24"/>
        </w:rPr>
        <w:t>等</w:t>
      </w:r>
      <w:r>
        <w:rPr>
          <w:rFonts w:hint="eastAsia" w:asciiTheme="majorEastAsia" w:hAnsiTheme="majorEastAsia" w:eastAsiaTheme="majorEastAsia"/>
          <w:b/>
          <w:bCs/>
          <w:sz w:val="24"/>
          <w:szCs w:val="24"/>
        </w:rPr>
        <w:t>： </w:t>
      </w:r>
    </w:p>
    <w:p>
      <w:pPr>
        <w:tabs>
          <w:tab w:val="left" w:pos="620"/>
        </w:tabs>
        <w:spacing w:line="360" w:lineRule="auto"/>
        <w:ind w:left="4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w:t>
      </w:r>
      <w:r>
        <w:rPr>
          <w:rFonts w:asciiTheme="majorEastAsia" w:hAnsiTheme="majorEastAsia" w:eastAsiaTheme="majorEastAsia"/>
          <w:b/>
          <w:bCs/>
          <w:sz w:val="24"/>
          <w:szCs w:val="24"/>
        </w:rPr>
        <w:t>3</w:t>
      </w:r>
      <w:r>
        <w:rPr>
          <w:rFonts w:hint="eastAsia" w:asciiTheme="majorEastAsia" w:hAnsiTheme="majorEastAsia" w:eastAsiaTheme="majorEastAsia"/>
          <w:b/>
          <w:bCs/>
          <w:sz w:val="24"/>
          <w:szCs w:val="24"/>
        </w:rPr>
        <w:t>）公司介绍、服务团队、成功案例，基于未来服务内容的报价</w:t>
      </w:r>
    </w:p>
    <w:p>
      <w:pPr>
        <w:tabs>
          <w:tab w:val="left" w:pos="620"/>
        </w:tabs>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注：具体需求单将在招标资质审核通过后通过邮件下发。</w:t>
      </w:r>
    </w:p>
    <w:p>
      <w:pPr>
        <w:tabs>
          <w:tab w:val="left" w:pos="620"/>
        </w:tabs>
        <w:spacing w:line="360" w:lineRule="auto"/>
        <w:jc w:val="center"/>
        <w:rPr>
          <w:rFonts w:ascii="宋体" w:hAnsi="宋体" w:eastAsia="宋体" w:cs="宋体"/>
          <w:b/>
          <w:bCs/>
          <w:sz w:val="24"/>
          <w:szCs w:val="24"/>
        </w:rPr>
      </w:pPr>
    </w:p>
    <w:p>
      <w:pPr>
        <w:tabs>
          <w:tab w:val="left" w:pos="620"/>
        </w:tabs>
        <w:spacing w:line="360" w:lineRule="auto"/>
        <w:jc w:val="center"/>
        <w:rPr>
          <w:rFonts w:ascii="宋体" w:hAnsi="宋体" w:eastAsia="宋体" w:cs="宋体"/>
          <w:b/>
          <w:bCs/>
          <w:sz w:val="24"/>
          <w:szCs w:val="24"/>
        </w:rPr>
      </w:pPr>
    </w:p>
    <w:p>
      <w:pPr>
        <w:tabs>
          <w:tab w:val="left" w:pos="620"/>
        </w:tabs>
        <w:spacing w:line="360" w:lineRule="auto"/>
        <w:jc w:val="center"/>
        <w:rPr>
          <w:rFonts w:ascii="宋体" w:hAnsi="宋体" w:eastAsia="宋体" w:cs="宋体"/>
          <w:sz w:val="24"/>
          <w:szCs w:val="24"/>
        </w:rPr>
      </w:pPr>
      <w:r>
        <w:rPr>
          <w:rFonts w:ascii="宋体" w:hAnsi="宋体" w:eastAsia="宋体" w:cs="宋体"/>
          <w:b/>
          <w:bCs/>
          <w:sz w:val="24"/>
          <w:szCs w:val="24"/>
        </w:rPr>
        <w:t>第二部分</w:t>
      </w:r>
      <w:r>
        <w:rPr>
          <w:rFonts w:ascii="宋体" w:hAnsi="宋体" w:eastAsia="宋体" w:cs="宋体"/>
          <w:b/>
          <w:bCs/>
          <w:sz w:val="24"/>
          <w:szCs w:val="24"/>
        </w:rPr>
        <w:tab/>
      </w:r>
      <w:r>
        <w:rPr>
          <w:rFonts w:ascii="宋体" w:hAnsi="宋体" w:eastAsia="宋体" w:cs="宋体"/>
          <w:b/>
          <w:bCs/>
          <w:sz w:val="24"/>
          <w:szCs w:val="24"/>
        </w:rPr>
        <w:t>投标方须知</w:t>
      </w:r>
    </w:p>
    <w:p>
      <w:pPr>
        <w:spacing w:line="360" w:lineRule="auto"/>
        <w:rPr>
          <w:sz w:val="20"/>
          <w:szCs w:val="20"/>
        </w:rPr>
      </w:pPr>
    </w:p>
    <w:p>
      <w:pPr>
        <w:tabs>
          <w:tab w:val="left" w:pos="260"/>
          <w:tab w:val="left" w:pos="380"/>
        </w:tabs>
        <w:spacing w:line="360" w:lineRule="auto"/>
        <w:ind w:right="-133"/>
        <w:jc w:val="center"/>
        <w:rPr>
          <w:sz w:val="20"/>
          <w:szCs w:val="20"/>
        </w:rPr>
      </w:pPr>
      <w:r>
        <w:rPr>
          <w:rFonts w:ascii="宋体" w:hAnsi="宋体" w:eastAsia="宋体" w:cs="宋体"/>
          <w:b/>
          <w:bCs/>
          <w:sz w:val="24"/>
          <w:szCs w:val="24"/>
        </w:rPr>
        <w:t>Ａ</w:t>
      </w:r>
      <w:r>
        <w:rPr>
          <w:sz w:val="20"/>
          <w:szCs w:val="20"/>
        </w:rPr>
        <w:tab/>
      </w:r>
      <w:r>
        <w:rPr>
          <w:rFonts w:ascii="宋体" w:hAnsi="宋体" w:eastAsia="宋体" w:cs="宋体"/>
          <w:b/>
          <w:bCs/>
          <w:sz w:val="24"/>
          <w:szCs w:val="24"/>
        </w:rPr>
        <w:t>说</w:t>
      </w:r>
      <w:r>
        <w:rPr>
          <w:sz w:val="20"/>
          <w:szCs w:val="20"/>
        </w:rPr>
        <w:tab/>
      </w:r>
      <w:r>
        <w:rPr>
          <w:rFonts w:ascii="宋体" w:hAnsi="宋体" w:eastAsia="宋体" w:cs="宋体"/>
          <w:b/>
          <w:bCs/>
          <w:sz w:val="23"/>
          <w:szCs w:val="23"/>
        </w:rPr>
        <w:t>明</w:t>
      </w:r>
    </w:p>
    <w:p>
      <w:pPr>
        <w:spacing w:line="360" w:lineRule="auto"/>
        <w:rPr>
          <w:sz w:val="20"/>
          <w:szCs w:val="20"/>
        </w:rPr>
      </w:pPr>
    </w:p>
    <w:p>
      <w:pPr>
        <w:numPr>
          <w:ilvl w:val="0"/>
          <w:numId w:val="3"/>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适用范围</w:t>
      </w:r>
    </w:p>
    <w:p>
      <w:pPr>
        <w:spacing w:line="360" w:lineRule="auto"/>
        <w:rPr>
          <w:rFonts w:ascii="宋体" w:hAnsi="宋体" w:eastAsia="宋体" w:cs="宋体"/>
          <w:b/>
          <w:bCs/>
          <w:sz w:val="24"/>
          <w:szCs w:val="24"/>
        </w:rPr>
      </w:pPr>
    </w:p>
    <w:p>
      <w:pPr>
        <w:spacing w:line="360" w:lineRule="auto"/>
        <w:ind w:firstLine="360" w:firstLineChars="150"/>
        <w:rPr>
          <w:rFonts w:ascii="宋体" w:hAnsi="宋体" w:eastAsia="宋体" w:cs="宋体"/>
          <w:b/>
          <w:bCs/>
          <w:sz w:val="24"/>
          <w:szCs w:val="24"/>
        </w:rPr>
      </w:pPr>
      <w:r>
        <w:rPr>
          <w:rFonts w:ascii="宋体" w:hAnsi="宋体" w:eastAsia="宋体" w:cs="宋体"/>
          <w:sz w:val="24"/>
          <w:szCs w:val="24"/>
        </w:rPr>
        <w:t>本招标文件仅适用于邀请书中所叙述项目的</w:t>
      </w:r>
      <w:r>
        <w:rPr>
          <w:rFonts w:hint="eastAsia" w:ascii="宋体" w:hAnsi="宋体" w:eastAsia="宋体" w:cs="宋体"/>
          <w:sz w:val="24"/>
          <w:szCs w:val="24"/>
          <w:lang w:val="en-US" w:eastAsia="zh-Hans"/>
        </w:rPr>
        <w:t>网店运营服务公司</w:t>
      </w:r>
      <w:r>
        <w:rPr>
          <w:rFonts w:ascii="宋体" w:hAnsi="宋体" w:eastAsia="宋体" w:cs="宋体"/>
          <w:sz w:val="24"/>
          <w:szCs w:val="24"/>
        </w:rPr>
        <w:t>。</w:t>
      </w:r>
    </w:p>
    <w:p>
      <w:pPr>
        <w:spacing w:line="360" w:lineRule="auto"/>
        <w:rPr>
          <w:rFonts w:ascii="宋体" w:hAnsi="宋体" w:eastAsia="宋体" w:cs="宋体"/>
          <w:b/>
          <w:bCs/>
          <w:sz w:val="24"/>
          <w:szCs w:val="24"/>
        </w:rPr>
      </w:pPr>
    </w:p>
    <w:p>
      <w:pPr>
        <w:numPr>
          <w:ilvl w:val="0"/>
          <w:numId w:val="3"/>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定义</w:t>
      </w:r>
    </w:p>
    <w:p>
      <w:pPr>
        <w:spacing w:line="360" w:lineRule="auto"/>
        <w:rPr>
          <w:sz w:val="20"/>
          <w:szCs w:val="20"/>
        </w:rPr>
      </w:pPr>
    </w:p>
    <w:p>
      <w:pPr>
        <w:spacing w:line="360" w:lineRule="auto"/>
        <w:ind w:left="360"/>
        <w:rPr>
          <w:sz w:val="20"/>
          <w:szCs w:val="20"/>
        </w:rPr>
      </w:pPr>
      <w:r>
        <w:rPr>
          <w:rFonts w:ascii="宋体" w:hAnsi="宋体" w:eastAsia="宋体" w:cs="宋体"/>
          <w:sz w:val="24"/>
          <w:szCs w:val="24"/>
        </w:rPr>
        <w:t>2.1</w:t>
      </w:r>
      <w:r>
        <w:rPr>
          <w:rFonts w:ascii="Arial" w:hAnsi="Arial" w:eastAsia="Arial" w:cs="Arial"/>
          <w:sz w:val="24"/>
          <w:szCs w:val="24"/>
        </w:rPr>
        <w:t>“</w:t>
      </w:r>
      <w:r>
        <w:rPr>
          <w:rFonts w:ascii="宋体" w:hAnsi="宋体" w:eastAsia="宋体" w:cs="宋体"/>
          <w:sz w:val="24"/>
          <w:szCs w:val="24"/>
        </w:rPr>
        <w:t>评审方</w:t>
      </w:r>
      <w:r>
        <w:rPr>
          <w:rFonts w:ascii="Arial" w:hAnsi="Arial" w:eastAsia="Arial" w:cs="Arial"/>
          <w:sz w:val="24"/>
          <w:szCs w:val="24"/>
        </w:rPr>
        <w:t>”</w:t>
      </w:r>
      <w:r>
        <w:rPr>
          <w:rFonts w:ascii="宋体" w:hAnsi="宋体" w:eastAsia="宋体" w:cs="宋体"/>
          <w:sz w:val="24"/>
          <w:szCs w:val="24"/>
        </w:rPr>
        <w:t>系指组织本次评审活动的组织机构,即北京三元食品股份有限公司。</w:t>
      </w:r>
    </w:p>
    <w:p>
      <w:pPr>
        <w:spacing w:line="360" w:lineRule="auto"/>
        <w:ind w:left="360"/>
        <w:rPr>
          <w:sz w:val="20"/>
          <w:szCs w:val="20"/>
        </w:rPr>
      </w:pPr>
      <w:r>
        <w:rPr>
          <w:rFonts w:ascii="宋体" w:hAnsi="宋体" w:eastAsia="宋体" w:cs="宋体"/>
          <w:sz w:val="24"/>
          <w:szCs w:val="24"/>
        </w:rPr>
        <w:t>2.2</w:t>
      </w:r>
      <w:r>
        <w:rPr>
          <w:rFonts w:ascii="Arial" w:hAnsi="Arial" w:eastAsia="Arial" w:cs="Arial"/>
          <w:sz w:val="24"/>
          <w:szCs w:val="24"/>
        </w:rPr>
        <w:t>“</w:t>
      </w:r>
      <w:r>
        <w:rPr>
          <w:rFonts w:ascii="宋体" w:hAnsi="宋体" w:eastAsia="宋体" w:cs="宋体"/>
          <w:sz w:val="24"/>
          <w:szCs w:val="24"/>
        </w:rPr>
        <w:t>投标方</w:t>
      </w:r>
      <w:r>
        <w:rPr>
          <w:rFonts w:ascii="Arial" w:hAnsi="Arial" w:eastAsia="Arial" w:cs="Arial"/>
          <w:sz w:val="24"/>
          <w:szCs w:val="24"/>
        </w:rPr>
        <w:t>”</w:t>
      </w:r>
      <w:r>
        <w:rPr>
          <w:rFonts w:ascii="宋体" w:hAnsi="宋体" w:eastAsia="宋体" w:cs="宋体"/>
          <w:sz w:val="24"/>
          <w:szCs w:val="24"/>
        </w:rPr>
        <w:t>系指向评审方提交投标文件的</w:t>
      </w:r>
      <w:r>
        <w:rPr>
          <w:rFonts w:hint="eastAsia" w:ascii="宋体" w:hAnsi="宋体" w:eastAsia="宋体" w:cs="宋体"/>
          <w:sz w:val="24"/>
          <w:szCs w:val="24"/>
        </w:rPr>
        <w:t>服务</w:t>
      </w:r>
      <w:r>
        <w:rPr>
          <w:rFonts w:ascii="宋体" w:hAnsi="宋体" w:eastAsia="宋体" w:cs="宋体"/>
          <w:sz w:val="24"/>
          <w:szCs w:val="24"/>
        </w:rPr>
        <w:t>商。</w:t>
      </w:r>
    </w:p>
    <w:p>
      <w:pPr>
        <w:spacing w:line="360" w:lineRule="auto"/>
        <w:ind w:left="360"/>
        <w:rPr>
          <w:sz w:val="20"/>
          <w:szCs w:val="20"/>
        </w:rPr>
      </w:pPr>
      <w:r>
        <w:rPr>
          <w:rFonts w:ascii="宋体" w:hAnsi="宋体" w:eastAsia="宋体" w:cs="宋体"/>
          <w:sz w:val="24"/>
          <w:szCs w:val="24"/>
        </w:rPr>
        <w:t>2.3</w:t>
      </w:r>
      <w:r>
        <w:rPr>
          <w:rFonts w:ascii="Arial" w:hAnsi="Arial" w:eastAsia="Arial" w:cs="Arial"/>
          <w:sz w:val="24"/>
          <w:szCs w:val="24"/>
        </w:rPr>
        <w:t>“</w:t>
      </w:r>
      <w:r>
        <w:rPr>
          <w:rFonts w:ascii="宋体" w:hAnsi="宋体" w:eastAsia="宋体" w:cs="宋体"/>
          <w:sz w:val="24"/>
          <w:szCs w:val="24"/>
        </w:rPr>
        <w:t>标的</w:t>
      </w:r>
      <w:r>
        <w:rPr>
          <w:rFonts w:ascii="Arial" w:hAnsi="Arial" w:eastAsia="Arial" w:cs="Arial"/>
          <w:sz w:val="24"/>
          <w:szCs w:val="24"/>
        </w:rPr>
        <w:t>”</w:t>
      </w:r>
      <w:r>
        <w:rPr>
          <w:rFonts w:ascii="宋体" w:hAnsi="宋体" w:eastAsia="宋体" w:cs="宋体"/>
          <w:sz w:val="24"/>
          <w:szCs w:val="24"/>
        </w:rPr>
        <w:t>系指投标方按招标文件规定，须向评审方提供的一切物品及其他有关材料和服务等。</w:t>
      </w:r>
    </w:p>
    <w:p>
      <w:pPr>
        <w:spacing w:line="360" w:lineRule="auto"/>
        <w:ind w:left="360"/>
        <w:rPr>
          <w:sz w:val="20"/>
          <w:szCs w:val="20"/>
        </w:rPr>
      </w:pPr>
      <w:r>
        <w:rPr>
          <w:rFonts w:ascii="宋体" w:hAnsi="宋体" w:eastAsia="宋体" w:cs="宋体"/>
          <w:sz w:val="24"/>
          <w:szCs w:val="24"/>
        </w:rPr>
        <w:t>2.4</w:t>
      </w:r>
      <w:r>
        <w:rPr>
          <w:rFonts w:ascii="Arial" w:hAnsi="Arial" w:eastAsia="Arial" w:cs="Arial"/>
          <w:sz w:val="24"/>
          <w:szCs w:val="24"/>
        </w:rPr>
        <w:t>“</w:t>
      </w:r>
      <w:r>
        <w:rPr>
          <w:rFonts w:ascii="宋体" w:hAnsi="宋体" w:eastAsia="宋体" w:cs="宋体"/>
          <w:sz w:val="24"/>
          <w:szCs w:val="24"/>
        </w:rPr>
        <w:t>服务</w:t>
      </w:r>
      <w:r>
        <w:rPr>
          <w:rFonts w:ascii="Arial" w:hAnsi="Arial" w:eastAsia="Arial" w:cs="Arial"/>
          <w:sz w:val="24"/>
          <w:szCs w:val="24"/>
        </w:rPr>
        <w:t>”</w:t>
      </w:r>
      <w:r>
        <w:rPr>
          <w:rFonts w:ascii="宋体" w:hAnsi="宋体" w:eastAsia="宋体" w:cs="宋体"/>
          <w:sz w:val="24"/>
          <w:szCs w:val="24"/>
        </w:rPr>
        <w:t>系指招标文件规定投标方须承担的</w:t>
      </w:r>
      <w:r>
        <w:rPr>
          <w:rFonts w:hint="eastAsia" w:ascii="宋体" w:hAnsi="宋体" w:eastAsia="宋体" w:cs="宋体"/>
          <w:sz w:val="24"/>
          <w:szCs w:val="24"/>
        </w:rPr>
        <w:t>策略、</w:t>
      </w:r>
      <w:r>
        <w:rPr>
          <w:rFonts w:ascii="宋体" w:hAnsi="宋体" w:eastAsia="宋体" w:cs="宋体"/>
          <w:sz w:val="24"/>
          <w:szCs w:val="24"/>
        </w:rPr>
        <w:t>战略规划</w:t>
      </w:r>
      <w:r>
        <w:rPr>
          <w:rFonts w:hint="eastAsia" w:ascii="宋体" w:hAnsi="宋体" w:eastAsia="宋体" w:cs="宋体"/>
          <w:sz w:val="24"/>
          <w:szCs w:val="24"/>
        </w:rPr>
        <w:t>、</w:t>
      </w:r>
      <w:r>
        <w:rPr>
          <w:rFonts w:ascii="宋体" w:hAnsi="宋体" w:eastAsia="宋体" w:cs="宋体"/>
          <w:sz w:val="24"/>
          <w:szCs w:val="24"/>
        </w:rPr>
        <w:t>创意以及其他类似的义务。</w:t>
      </w:r>
    </w:p>
    <w:p>
      <w:pPr>
        <w:spacing w:line="360" w:lineRule="auto"/>
        <w:rPr>
          <w:sz w:val="20"/>
          <w:szCs w:val="20"/>
        </w:rPr>
      </w:pPr>
    </w:p>
    <w:p>
      <w:pPr>
        <w:numPr>
          <w:ilvl w:val="0"/>
          <w:numId w:val="4"/>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投标方</w:t>
      </w:r>
    </w:p>
    <w:p>
      <w:pPr>
        <w:tabs>
          <w:tab w:val="left" w:pos="620"/>
        </w:tabs>
        <w:spacing w:line="360" w:lineRule="auto"/>
        <w:ind w:left="620"/>
        <w:rPr>
          <w:rFonts w:ascii="宋体" w:hAnsi="宋体" w:eastAsia="宋体" w:cs="宋体"/>
          <w:b/>
          <w:bCs/>
          <w:sz w:val="24"/>
          <w:szCs w:val="24"/>
        </w:rPr>
      </w:pPr>
    </w:p>
    <w:p>
      <w:pPr>
        <w:spacing w:line="360" w:lineRule="auto"/>
        <w:ind w:left="360" w:right="186"/>
        <w:jc w:val="both"/>
        <w:rPr>
          <w:sz w:val="20"/>
          <w:szCs w:val="20"/>
        </w:rPr>
      </w:pPr>
      <w:r>
        <w:rPr>
          <w:rFonts w:ascii="宋体" w:hAnsi="宋体" w:eastAsia="宋体" w:cs="宋体"/>
          <w:sz w:val="24"/>
          <w:szCs w:val="24"/>
        </w:rPr>
        <w:t>3.1投标方必须具备适合作为</w:t>
      </w:r>
      <w:r>
        <w:rPr>
          <w:rFonts w:hint="eastAsia" w:ascii="宋体" w:hAnsi="宋体" w:eastAsia="宋体" w:cs="宋体"/>
          <w:sz w:val="24"/>
          <w:szCs w:val="24"/>
          <w:lang w:val="en-US" w:eastAsia="zh-Hans"/>
        </w:rPr>
        <w:t>线上运营</w:t>
      </w:r>
      <w:r>
        <w:rPr>
          <w:rFonts w:ascii="宋体" w:hAnsi="宋体" w:eastAsia="宋体" w:cs="宋体"/>
          <w:sz w:val="24"/>
          <w:szCs w:val="24"/>
        </w:rPr>
        <w:t>服务公司的相关营业执照、税务登记证、组织机构代码证等国家规定的相关资质文件。</w:t>
      </w:r>
    </w:p>
    <w:p>
      <w:pPr>
        <w:spacing w:line="360" w:lineRule="auto"/>
        <w:ind w:left="360" w:right="226"/>
        <w:rPr>
          <w:sz w:val="20"/>
          <w:szCs w:val="20"/>
        </w:rPr>
      </w:pPr>
      <w:r>
        <w:rPr>
          <w:rFonts w:ascii="宋体" w:hAnsi="宋体" w:eastAsia="宋体" w:cs="宋体"/>
          <w:sz w:val="24"/>
          <w:szCs w:val="24"/>
        </w:rPr>
        <w:t>3.2 允许在中国注册的外国独资或中外合资、合作企业</w:t>
      </w:r>
      <w:r>
        <w:rPr>
          <w:rFonts w:hint="eastAsia" w:ascii="宋体" w:hAnsi="宋体" w:eastAsia="宋体" w:cs="宋体"/>
          <w:sz w:val="24"/>
          <w:szCs w:val="24"/>
        </w:rPr>
        <w:t>、国内企业</w:t>
      </w:r>
      <w:r>
        <w:rPr>
          <w:rFonts w:ascii="宋体" w:hAnsi="宋体" w:eastAsia="宋体" w:cs="宋体"/>
          <w:sz w:val="24"/>
          <w:szCs w:val="24"/>
        </w:rPr>
        <w:t>参加评审。</w:t>
      </w:r>
    </w:p>
    <w:p>
      <w:pPr>
        <w:spacing w:line="360" w:lineRule="auto"/>
        <w:ind w:left="360"/>
        <w:rPr>
          <w:sz w:val="20"/>
          <w:szCs w:val="20"/>
        </w:rPr>
      </w:pPr>
      <w:r>
        <w:rPr>
          <w:rFonts w:ascii="宋体" w:hAnsi="宋体" w:eastAsia="宋体" w:cs="宋体"/>
          <w:sz w:val="24"/>
          <w:szCs w:val="24"/>
        </w:rPr>
        <w:t>3.3 投标方应遵守有关的中国法律和规章条例。</w:t>
      </w:r>
    </w:p>
    <w:p>
      <w:pPr>
        <w:spacing w:line="360" w:lineRule="auto"/>
        <w:ind w:left="360" w:right="226"/>
        <w:rPr>
          <w:sz w:val="20"/>
          <w:szCs w:val="20"/>
        </w:rPr>
      </w:pPr>
      <w:r>
        <w:rPr>
          <w:rFonts w:ascii="宋体" w:hAnsi="宋体" w:eastAsia="宋体" w:cs="宋体"/>
          <w:sz w:val="24"/>
          <w:szCs w:val="24"/>
        </w:rPr>
        <w:t>3.4 受邀投标方一旦承诺参与招标的，评审方则视同该投标相关承诺条款为有效条款。</w:t>
      </w:r>
    </w:p>
    <w:p>
      <w:pPr>
        <w:spacing w:line="360" w:lineRule="auto"/>
        <w:ind w:left="360"/>
        <w:rPr>
          <w:sz w:val="20"/>
          <w:szCs w:val="20"/>
        </w:rPr>
      </w:pPr>
      <w:r>
        <w:rPr>
          <w:rFonts w:ascii="宋体" w:hAnsi="宋体" w:eastAsia="宋体" w:cs="宋体"/>
          <w:sz w:val="23"/>
          <w:szCs w:val="23"/>
        </w:rPr>
        <w:t>3.5 投标方法定代表人不能亲自参加投标的，参加人须出具《法人代表授权书》。</w:t>
      </w:r>
    </w:p>
    <w:p>
      <w:pPr>
        <w:spacing w:line="360" w:lineRule="auto"/>
        <w:ind w:left="360" w:right="226"/>
        <w:rPr>
          <w:rFonts w:ascii="宋体" w:hAnsi="宋体" w:eastAsia="宋体" w:cs="宋体"/>
          <w:sz w:val="24"/>
          <w:szCs w:val="24"/>
        </w:rPr>
      </w:pPr>
      <w:r>
        <w:rPr>
          <w:rFonts w:ascii="宋体" w:hAnsi="宋体" w:eastAsia="宋体" w:cs="宋体"/>
          <w:sz w:val="24"/>
          <w:szCs w:val="24"/>
        </w:rPr>
        <w:t xml:space="preserve">3.6 投标方展示时间不得超过 </w:t>
      </w:r>
      <w:r>
        <w:rPr>
          <w:rFonts w:hint="eastAsia" w:ascii="宋体" w:hAnsi="宋体" w:eastAsia="宋体" w:cs="宋体"/>
          <w:sz w:val="24"/>
          <w:szCs w:val="24"/>
        </w:rPr>
        <w:t>60</w:t>
      </w:r>
      <w:r>
        <w:rPr>
          <w:rFonts w:ascii="宋体" w:hAnsi="宋体" w:eastAsia="宋体" w:cs="宋体"/>
          <w:sz w:val="24"/>
          <w:szCs w:val="24"/>
        </w:rPr>
        <w:t>分钟，答疑时间不得超过 10 分钟。</w:t>
      </w:r>
      <w:bookmarkStart w:id="3" w:name="page7"/>
      <w:bookmarkEnd w:id="3"/>
    </w:p>
    <w:p>
      <w:pPr>
        <w:spacing w:line="360" w:lineRule="auto"/>
        <w:ind w:left="360" w:right="226"/>
        <w:rPr>
          <w:rFonts w:ascii="宋体" w:hAnsi="宋体" w:eastAsia="宋体" w:cs="宋体"/>
          <w:color w:val="FF0000"/>
          <w:sz w:val="24"/>
          <w:szCs w:val="24"/>
        </w:rPr>
      </w:pPr>
      <w:r>
        <w:rPr>
          <w:rFonts w:hint="eastAsia" w:ascii="宋体" w:hAnsi="宋体" w:eastAsia="宋体" w:cs="宋体"/>
          <w:color w:val="FF0000"/>
          <w:sz w:val="24"/>
          <w:szCs w:val="24"/>
        </w:rPr>
        <w:t>3.7投标方确认参标时，需提供公司简介、团队介绍、营业执照，以及以往快消品电商平台</w:t>
      </w:r>
      <w:r>
        <w:rPr>
          <w:rFonts w:hint="eastAsia" w:ascii="宋体" w:hAnsi="宋体" w:eastAsia="宋体" w:cs="宋体"/>
          <w:color w:val="FF0000"/>
          <w:sz w:val="24"/>
          <w:szCs w:val="24"/>
          <w:lang w:val="en-US" w:eastAsia="zh-Hans"/>
        </w:rPr>
        <w:t>运营服务</w:t>
      </w:r>
      <w:r>
        <w:rPr>
          <w:rFonts w:hint="eastAsia" w:ascii="宋体" w:hAnsi="宋体" w:eastAsia="宋体" w:cs="宋体"/>
          <w:color w:val="FF0000"/>
          <w:sz w:val="24"/>
          <w:szCs w:val="24"/>
        </w:rPr>
        <w:t>的成功案例，经我方审核通过后确认参标资格。报名单位通过我司招标组初审通过后发放具体需求单，最终报名成功以我司公示邮箱的邮件通知为准</w:t>
      </w:r>
      <w:r>
        <w:rPr>
          <w:rFonts w:ascii="宋体" w:hAnsi="宋体" w:eastAsia="宋体" w:cs="宋体"/>
          <w:color w:val="FF0000"/>
          <w:sz w:val="24"/>
          <w:szCs w:val="24"/>
        </w:rPr>
        <w:t>。</w:t>
      </w:r>
    </w:p>
    <w:p>
      <w:pPr>
        <w:spacing w:line="360" w:lineRule="auto"/>
        <w:ind w:left="360" w:right="226"/>
        <w:rPr>
          <w:rFonts w:ascii="宋体" w:hAnsi="宋体" w:eastAsia="宋体" w:cs="宋体"/>
          <w:b/>
          <w:sz w:val="24"/>
          <w:szCs w:val="24"/>
        </w:rPr>
      </w:pPr>
    </w:p>
    <w:p>
      <w:pPr>
        <w:spacing w:line="360" w:lineRule="auto"/>
        <w:ind w:left="360" w:right="226"/>
        <w:rPr>
          <w:rFonts w:ascii="宋体" w:hAnsi="宋体" w:eastAsia="宋体" w:cs="宋体"/>
          <w:sz w:val="24"/>
          <w:szCs w:val="24"/>
        </w:rPr>
      </w:pPr>
    </w:p>
    <w:p>
      <w:pPr>
        <w:numPr>
          <w:ilvl w:val="0"/>
          <w:numId w:val="5"/>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评分标准</w:t>
      </w:r>
    </w:p>
    <w:p>
      <w:pPr>
        <w:tabs>
          <w:tab w:val="left" w:pos="620"/>
        </w:tabs>
        <w:spacing w:line="360" w:lineRule="auto"/>
        <w:ind w:left="620"/>
        <w:rPr>
          <w:rFonts w:ascii="宋体" w:hAnsi="宋体" w:eastAsia="宋体" w:cs="宋体"/>
          <w:sz w:val="24"/>
          <w:szCs w:val="24"/>
        </w:rPr>
      </w:pPr>
      <w:bookmarkStart w:id="4" w:name="page8"/>
      <w:bookmarkEnd w:id="4"/>
      <w:r>
        <w:rPr>
          <w:rStyle w:val="7"/>
          <w:rFonts w:hint="eastAsia" w:ascii="宋体" w:hAnsi="宋体" w:eastAsia="宋体" w:cs="宋体"/>
          <w:color w:val="333333"/>
          <w:sz w:val="24"/>
          <w:szCs w:val="24"/>
        </w:rPr>
        <w:t>各投标人综合评分（100 分）=</w:t>
      </w:r>
      <w:r>
        <w:rPr>
          <w:rStyle w:val="7"/>
          <w:rFonts w:hint="eastAsia" w:ascii="宋体" w:hAnsi="宋体" w:eastAsia="宋体" w:cs="宋体"/>
          <w:color w:val="333333"/>
          <w:sz w:val="24"/>
          <w:szCs w:val="24"/>
          <w:lang w:val="en-US" w:eastAsia="zh-Hans"/>
        </w:rPr>
        <w:t>店铺运营规划</w:t>
      </w:r>
      <w:r>
        <w:rPr>
          <w:rStyle w:val="7"/>
          <w:rFonts w:hint="eastAsia" w:ascii="宋体" w:hAnsi="宋体" w:eastAsia="宋体" w:cs="宋体"/>
          <w:color w:val="333333"/>
          <w:sz w:val="24"/>
          <w:szCs w:val="24"/>
        </w:rPr>
        <w:t>（</w:t>
      </w:r>
      <w:r>
        <w:rPr>
          <w:rStyle w:val="7"/>
          <w:rFonts w:ascii="宋体" w:hAnsi="宋体" w:eastAsia="宋体" w:cs="宋体"/>
          <w:color w:val="333333"/>
          <w:sz w:val="24"/>
          <w:szCs w:val="24"/>
        </w:rPr>
        <w:t>35</w:t>
      </w:r>
      <w:r>
        <w:rPr>
          <w:rStyle w:val="7"/>
          <w:rFonts w:hint="eastAsia" w:ascii="宋体" w:hAnsi="宋体" w:eastAsia="宋体" w:cs="宋体"/>
          <w:color w:val="333333"/>
          <w:sz w:val="24"/>
          <w:szCs w:val="24"/>
        </w:rPr>
        <w:t>分）</w:t>
      </w:r>
      <w:r>
        <w:rPr>
          <w:rStyle w:val="7"/>
          <w:rFonts w:hint="default" w:ascii="宋体" w:hAnsi="宋体" w:eastAsia="宋体" w:cs="宋体"/>
          <w:color w:val="333333"/>
          <w:sz w:val="24"/>
          <w:szCs w:val="24"/>
        </w:rPr>
        <w:t>+</w:t>
      </w:r>
      <w:r>
        <w:rPr>
          <w:rStyle w:val="7"/>
          <w:rFonts w:hint="eastAsia" w:ascii="宋体" w:hAnsi="宋体" w:eastAsia="宋体" w:cs="宋体"/>
          <w:color w:val="333333"/>
          <w:sz w:val="24"/>
          <w:szCs w:val="24"/>
          <w:lang w:val="en-US" w:eastAsia="zh-Hans"/>
        </w:rPr>
        <w:t>消费者资产管理（</w:t>
      </w:r>
      <w:r>
        <w:rPr>
          <w:rStyle w:val="7"/>
          <w:rFonts w:hint="default" w:ascii="宋体" w:hAnsi="宋体" w:eastAsia="宋体" w:cs="宋体"/>
          <w:color w:val="333333"/>
          <w:sz w:val="24"/>
          <w:szCs w:val="24"/>
          <w:lang w:eastAsia="zh-Hans"/>
        </w:rPr>
        <w:t>15</w:t>
      </w:r>
      <w:r>
        <w:rPr>
          <w:rStyle w:val="7"/>
          <w:rFonts w:hint="eastAsia" w:ascii="宋体" w:hAnsi="宋体" w:eastAsia="宋体" w:cs="宋体"/>
          <w:color w:val="333333"/>
          <w:sz w:val="24"/>
          <w:szCs w:val="24"/>
          <w:lang w:val="en-US" w:eastAsia="zh-Hans"/>
        </w:rPr>
        <w:t>分）</w:t>
      </w:r>
      <w:r>
        <w:rPr>
          <w:rStyle w:val="7"/>
          <w:rFonts w:hint="eastAsia" w:ascii="宋体" w:hAnsi="宋体" w:eastAsia="宋体" w:cs="宋体"/>
          <w:color w:val="333333"/>
          <w:sz w:val="24"/>
          <w:szCs w:val="24"/>
        </w:rPr>
        <w:t>+</w:t>
      </w:r>
      <w:r>
        <w:rPr>
          <w:rStyle w:val="7"/>
          <w:rFonts w:hint="eastAsia" w:ascii="宋体" w:hAnsi="宋体" w:eastAsia="宋体" w:cs="宋体"/>
          <w:color w:val="333333"/>
          <w:sz w:val="24"/>
          <w:szCs w:val="24"/>
          <w:lang w:val="en-US" w:eastAsia="zh-Hans"/>
        </w:rPr>
        <w:t>服务费用</w:t>
      </w:r>
      <w:r>
        <w:rPr>
          <w:rStyle w:val="7"/>
          <w:rFonts w:hint="eastAsia" w:ascii="宋体" w:hAnsi="宋体" w:eastAsia="宋体" w:cs="宋体"/>
          <w:color w:val="333333"/>
          <w:sz w:val="24"/>
          <w:szCs w:val="24"/>
        </w:rPr>
        <w:t>报价（</w:t>
      </w:r>
      <w:r>
        <w:rPr>
          <w:rStyle w:val="7"/>
          <w:rFonts w:ascii="宋体" w:hAnsi="宋体" w:eastAsia="宋体" w:cs="宋体"/>
          <w:color w:val="333333"/>
          <w:sz w:val="24"/>
          <w:szCs w:val="24"/>
        </w:rPr>
        <w:t>30</w:t>
      </w:r>
      <w:r>
        <w:rPr>
          <w:rStyle w:val="7"/>
          <w:rFonts w:hint="eastAsia" w:ascii="宋体" w:hAnsi="宋体" w:eastAsia="宋体" w:cs="宋体"/>
          <w:color w:val="333333"/>
          <w:sz w:val="24"/>
          <w:szCs w:val="24"/>
        </w:rPr>
        <w:t>分）+公司实力及团队服务评分（</w:t>
      </w:r>
      <w:r>
        <w:rPr>
          <w:rStyle w:val="7"/>
          <w:rFonts w:hint="default" w:ascii="宋体" w:hAnsi="宋体" w:eastAsia="宋体" w:cs="宋体"/>
          <w:color w:val="333333"/>
          <w:sz w:val="24"/>
          <w:szCs w:val="24"/>
        </w:rPr>
        <w:t>20</w:t>
      </w:r>
      <w:r>
        <w:rPr>
          <w:rStyle w:val="7"/>
          <w:rFonts w:hint="eastAsia" w:ascii="宋体" w:hAnsi="宋体" w:eastAsia="宋体" w:cs="宋体"/>
          <w:color w:val="333333"/>
          <w:sz w:val="24"/>
          <w:szCs w:val="24"/>
        </w:rPr>
        <w:t>分）</w:t>
      </w:r>
    </w:p>
    <w:p>
      <w:pPr>
        <w:tabs>
          <w:tab w:val="left" w:pos="620"/>
        </w:tabs>
        <w:spacing w:line="360" w:lineRule="auto"/>
        <w:ind w:left="620"/>
        <w:rPr>
          <w:rFonts w:ascii="宋体" w:hAnsi="宋体" w:eastAsia="宋体" w:cs="宋体"/>
          <w:sz w:val="24"/>
          <w:szCs w:val="24"/>
        </w:rPr>
      </w:pPr>
    </w:p>
    <w:p>
      <w:pPr>
        <w:tabs>
          <w:tab w:val="left" w:pos="620"/>
        </w:tabs>
        <w:spacing w:line="360" w:lineRule="auto"/>
        <w:ind w:left="620"/>
        <w:jc w:val="center"/>
        <w:rPr>
          <w:sz w:val="20"/>
          <w:szCs w:val="20"/>
        </w:rPr>
      </w:pPr>
      <w:r>
        <w:rPr>
          <w:rFonts w:ascii="宋体" w:hAnsi="宋体" w:eastAsia="宋体" w:cs="宋体"/>
          <w:b/>
          <w:bCs/>
          <w:sz w:val="24"/>
          <w:szCs w:val="24"/>
        </w:rPr>
        <w:t>Ｂ</w:t>
      </w:r>
      <w:r>
        <w:rPr>
          <w:rFonts w:ascii="宋体" w:hAnsi="宋体" w:eastAsia="宋体" w:cs="宋体"/>
          <w:b/>
          <w:bCs/>
          <w:sz w:val="24"/>
          <w:szCs w:val="24"/>
        </w:rPr>
        <w:tab/>
      </w:r>
      <w:r>
        <w:rPr>
          <w:rFonts w:ascii="宋体" w:hAnsi="宋体" w:eastAsia="宋体" w:cs="宋体"/>
          <w:b/>
          <w:bCs/>
          <w:sz w:val="24"/>
          <w:szCs w:val="24"/>
        </w:rPr>
        <w:t>投标文件</w:t>
      </w:r>
    </w:p>
    <w:p>
      <w:pPr>
        <w:spacing w:line="360" w:lineRule="auto"/>
        <w:rPr>
          <w:sz w:val="20"/>
          <w:szCs w:val="20"/>
        </w:rPr>
      </w:pPr>
    </w:p>
    <w:p>
      <w:pPr>
        <w:numPr>
          <w:ilvl w:val="0"/>
          <w:numId w:val="6"/>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投标文件的构成</w:t>
      </w:r>
    </w:p>
    <w:p>
      <w:pPr>
        <w:spacing w:line="360" w:lineRule="auto"/>
        <w:ind w:left="360"/>
        <w:rPr>
          <w:sz w:val="20"/>
          <w:szCs w:val="20"/>
        </w:rPr>
      </w:pPr>
      <w:r>
        <w:rPr>
          <w:rFonts w:ascii="宋体" w:hAnsi="宋体" w:eastAsia="宋体" w:cs="宋体"/>
          <w:sz w:val="24"/>
          <w:szCs w:val="24"/>
        </w:rPr>
        <w:t>5.1 投标文件用以阐明所需货物及服务、评审程序，投标文件由下述部分组成：</w:t>
      </w:r>
    </w:p>
    <w:p>
      <w:pPr>
        <w:spacing w:line="360" w:lineRule="auto"/>
        <w:rPr>
          <w:sz w:val="20"/>
          <w:szCs w:val="20"/>
        </w:rPr>
      </w:pPr>
    </w:p>
    <w:p>
      <w:pPr>
        <w:tabs>
          <w:tab w:val="left" w:pos="2200"/>
        </w:tabs>
        <w:spacing w:line="360" w:lineRule="auto"/>
        <w:ind w:left="960"/>
        <w:rPr>
          <w:sz w:val="20"/>
          <w:szCs w:val="20"/>
        </w:rPr>
      </w:pPr>
      <w:r>
        <w:rPr>
          <w:rFonts w:ascii="宋体" w:hAnsi="宋体" w:eastAsia="宋体" w:cs="宋体"/>
          <w:sz w:val="24"/>
          <w:szCs w:val="24"/>
        </w:rPr>
        <w:t>第一部分</w:t>
      </w:r>
      <w:r>
        <w:rPr>
          <w:rFonts w:ascii="宋体" w:hAnsi="宋体" w:eastAsia="宋体" w:cs="宋体"/>
          <w:sz w:val="24"/>
          <w:szCs w:val="24"/>
        </w:rPr>
        <w:tab/>
      </w:r>
      <w:r>
        <w:rPr>
          <w:rFonts w:ascii="宋体" w:hAnsi="宋体" w:eastAsia="宋体" w:cs="宋体"/>
          <w:sz w:val="24"/>
          <w:szCs w:val="24"/>
        </w:rPr>
        <w:t>邀请书</w:t>
      </w:r>
    </w:p>
    <w:p>
      <w:pPr>
        <w:spacing w:line="360" w:lineRule="auto"/>
        <w:rPr>
          <w:sz w:val="20"/>
          <w:szCs w:val="20"/>
        </w:rPr>
      </w:pPr>
    </w:p>
    <w:p>
      <w:pPr>
        <w:tabs>
          <w:tab w:val="left" w:pos="2200"/>
        </w:tabs>
        <w:spacing w:line="360" w:lineRule="auto"/>
        <w:ind w:left="960"/>
        <w:rPr>
          <w:rFonts w:ascii="宋体" w:hAnsi="宋体" w:eastAsia="宋体" w:cs="宋体"/>
          <w:sz w:val="24"/>
          <w:szCs w:val="24"/>
        </w:rPr>
      </w:pPr>
      <w:r>
        <w:rPr>
          <w:rFonts w:ascii="宋体" w:hAnsi="宋体" w:eastAsia="宋体" w:cs="宋体"/>
          <w:sz w:val="24"/>
          <w:szCs w:val="24"/>
        </w:rPr>
        <w:t>第二部分</w:t>
      </w:r>
      <w:r>
        <w:rPr>
          <w:rFonts w:ascii="宋体" w:hAnsi="宋体" w:eastAsia="宋体" w:cs="宋体"/>
          <w:sz w:val="24"/>
          <w:szCs w:val="24"/>
        </w:rPr>
        <w:tab/>
      </w:r>
      <w:r>
        <w:rPr>
          <w:rFonts w:ascii="宋体" w:hAnsi="宋体" w:eastAsia="宋体" w:cs="宋体"/>
          <w:sz w:val="24"/>
          <w:szCs w:val="24"/>
        </w:rPr>
        <w:t>投标方须知</w:t>
      </w:r>
    </w:p>
    <w:p>
      <w:pPr>
        <w:tabs>
          <w:tab w:val="left" w:pos="2200"/>
        </w:tabs>
        <w:spacing w:line="360" w:lineRule="auto"/>
        <w:ind w:left="960"/>
        <w:rPr>
          <w:rFonts w:ascii="宋体" w:hAnsi="宋体" w:eastAsia="宋体" w:cs="宋体"/>
          <w:sz w:val="24"/>
          <w:szCs w:val="24"/>
        </w:rPr>
      </w:pPr>
    </w:p>
    <w:p>
      <w:pPr>
        <w:tabs>
          <w:tab w:val="left" w:pos="2200"/>
        </w:tabs>
        <w:spacing w:line="360" w:lineRule="auto"/>
        <w:ind w:left="960"/>
        <w:rPr>
          <w:sz w:val="20"/>
          <w:szCs w:val="20"/>
        </w:rPr>
      </w:pPr>
      <w:r>
        <w:rPr>
          <w:rFonts w:hint="eastAsia" w:ascii="宋体" w:hAnsi="宋体" w:eastAsia="宋体" w:cs="宋体"/>
          <w:sz w:val="24"/>
          <w:szCs w:val="24"/>
        </w:rPr>
        <w:t>第三部分  方案</w:t>
      </w:r>
      <w:r>
        <w:rPr>
          <w:rFonts w:ascii="宋体" w:hAnsi="宋体" w:eastAsia="宋体" w:cs="宋体"/>
          <w:sz w:val="24"/>
          <w:szCs w:val="24"/>
        </w:rPr>
        <w:t>及报价</w:t>
      </w:r>
    </w:p>
    <w:p>
      <w:pPr>
        <w:spacing w:line="360" w:lineRule="auto"/>
        <w:rPr>
          <w:sz w:val="20"/>
          <w:szCs w:val="20"/>
        </w:rPr>
      </w:pPr>
    </w:p>
    <w:p>
      <w:pPr>
        <w:spacing w:line="360" w:lineRule="auto"/>
        <w:ind w:left="360"/>
        <w:rPr>
          <w:sz w:val="20"/>
          <w:szCs w:val="20"/>
        </w:rPr>
      </w:pPr>
      <w:r>
        <w:rPr>
          <w:rFonts w:ascii="宋体" w:hAnsi="宋体" w:eastAsia="宋体" w:cs="宋体"/>
          <w:sz w:val="24"/>
          <w:szCs w:val="24"/>
        </w:rPr>
        <w:t>5.2 投标文件以中文编印。</w:t>
      </w:r>
    </w:p>
    <w:p>
      <w:pPr>
        <w:spacing w:line="360" w:lineRule="auto"/>
        <w:rPr>
          <w:sz w:val="20"/>
          <w:szCs w:val="20"/>
        </w:rPr>
      </w:pPr>
    </w:p>
    <w:p>
      <w:pPr>
        <w:numPr>
          <w:ilvl w:val="0"/>
          <w:numId w:val="7"/>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文件的澄清</w:t>
      </w:r>
    </w:p>
    <w:p>
      <w:pPr>
        <w:spacing w:line="360" w:lineRule="auto"/>
        <w:ind w:left="880"/>
        <w:rPr>
          <w:rFonts w:ascii="宋体" w:hAnsi="宋体" w:eastAsia="宋体" w:cs="宋体"/>
          <w:b/>
          <w:bCs/>
          <w:sz w:val="24"/>
          <w:szCs w:val="24"/>
        </w:rPr>
      </w:pPr>
      <w:r>
        <w:rPr>
          <w:rFonts w:ascii="宋体" w:hAnsi="宋体" w:eastAsia="宋体" w:cs="宋体"/>
          <w:sz w:val="24"/>
          <w:szCs w:val="24"/>
        </w:rPr>
        <w:t>投标方对招标文件如有疑点，可在评审过程中要求澄清，评审方将视情况</w:t>
      </w:r>
    </w:p>
    <w:p>
      <w:pPr>
        <w:spacing w:line="360" w:lineRule="auto"/>
        <w:ind w:left="360"/>
        <w:rPr>
          <w:sz w:val="20"/>
          <w:szCs w:val="20"/>
        </w:rPr>
      </w:pPr>
      <w:r>
        <w:rPr>
          <w:rFonts w:ascii="宋体" w:hAnsi="宋体" w:eastAsia="宋体" w:cs="宋体"/>
          <w:sz w:val="24"/>
          <w:szCs w:val="24"/>
        </w:rPr>
        <w:t>确定采用适当方式予以澄清或以书面形式予以答复，并在其认为必要时，将统</w:t>
      </w:r>
    </w:p>
    <w:p>
      <w:pPr>
        <w:spacing w:line="360" w:lineRule="auto"/>
        <w:ind w:left="360"/>
        <w:rPr>
          <w:sz w:val="20"/>
          <w:szCs w:val="20"/>
        </w:rPr>
      </w:pPr>
      <w:r>
        <w:rPr>
          <w:rFonts w:ascii="宋体" w:hAnsi="宋体" w:eastAsia="宋体" w:cs="宋体"/>
          <w:sz w:val="24"/>
          <w:szCs w:val="24"/>
        </w:rPr>
        <w:t>一答复给每一投标方。</w:t>
      </w:r>
    </w:p>
    <w:p>
      <w:pPr>
        <w:spacing w:line="360" w:lineRule="auto"/>
        <w:rPr>
          <w:sz w:val="20"/>
          <w:szCs w:val="20"/>
        </w:rPr>
      </w:pPr>
    </w:p>
    <w:p>
      <w:pPr>
        <w:numPr>
          <w:ilvl w:val="0"/>
          <w:numId w:val="8"/>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招标文件的修改</w:t>
      </w:r>
    </w:p>
    <w:p>
      <w:pPr>
        <w:spacing w:line="360" w:lineRule="auto"/>
        <w:ind w:left="360"/>
        <w:rPr>
          <w:sz w:val="20"/>
          <w:szCs w:val="20"/>
        </w:rPr>
      </w:pPr>
      <w:r>
        <w:rPr>
          <w:rFonts w:ascii="宋体" w:hAnsi="宋体" w:eastAsia="宋体" w:cs="宋体"/>
          <w:sz w:val="24"/>
          <w:szCs w:val="24"/>
        </w:rPr>
        <w:t>7.1 在评审过程中，评审方可依据投标方要求澄清的问题而修改招标文件，并</w:t>
      </w:r>
    </w:p>
    <w:p>
      <w:pPr>
        <w:spacing w:line="360" w:lineRule="auto"/>
        <w:ind w:left="360"/>
        <w:rPr>
          <w:rFonts w:ascii="宋体" w:hAnsi="宋体" w:eastAsia="宋体" w:cs="宋体"/>
          <w:sz w:val="24"/>
          <w:szCs w:val="24"/>
        </w:rPr>
      </w:pPr>
      <w:r>
        <w:rPr>
          <w:rFonts w:ascii="宋体" w:hAnsi="宋体" w:eastAsia="宋体" w:cs="宋体"/>
          <w:sz w:val="24"/>
          <w:szCs w:val="24"/>
        </w:rPr>
        <w:t>通知每一投标方，投标方在收到该通知后应立即以响应并予以确认。</w:t>
      </w:r>
    </w:p>
    <w:p>
      <w:pPr>
        <w:spacing w:line="360" w:lineRule="auto"/>
        <w:ind w:left="360"/>
        <w:rPr>
          <w:sz w:val="20"/>
          <w:szCs w:val="20"/>
        </w:rPr>
      </w:pPr>
    </w:p>
    <w:p>
      <w:pPr>
        <w:spacing w:line="360" w:lineRule="auto"/>
        <w:ind w:left="360"/>
        <w:rPr>
          <w:sz w:val="20"/>
          <w:szCs w:val="20"/>
        </w:rPr>
      </w:pPr>
      <w:r>
        <w:rPr>
          <w:rFonts w:ascii="宋体" w:hAnsi="宋体" w:eastAsia="宋体" w:cs="宋体"/>
          <w:sz w:val="24"/>
          <w:szCs w:val="24"/>
        </w:rPr>
        <w:t>7.2 为使投标方在准备投标文件时有合理的时间考虑招标文件的修改，评审方</w:t>
      </w:r>
    </w:p>
    <w:p>
      <w:pPr>
        <w:spacing w:line="360" w:lineRule="auto"/>
        <w:ind w:left="360"/>
        <w:rPr>
          <w:rFonts w:ascii="宋体" w:hAnsi="宋体" w:eastAsia="宋体" w:cs="宋体"/>
          <w:sz w:val="24"/>
          <w:szCs w:val="24"/>
        </w:rPr>
      </w:pPr>
      <w:r>
        <w:rPr>
          <w:rFonts w:ascii="宋体" w:hAnsi="宋体" w:eastAsia="宋体" w:cs="宋体"/>
          <w:sz w:val="24"/>
          <w:szCs w:val="24"/>
        </w:rPr>
        <w:t>可酌情推迟评审截止时间，并及时通知每一投标方。</w:t>
      </w:r>
    </w:p>
    <w:p>
      <w:pPr>
        <w:spacing w:line="360" w:lineRule="auto"/>
        <w:ind w:left="360"/>
        <w:rPr>
          <w:sz w:val="20"/>
          <w:szCs w:val="20"/>
        </w:rPr>
      </w:pPr>
    </w:p>
    <w:p>
      <w:pPr>
        <w:spacing w:line="360" w:lineRule="auto"/>
        <w:ind w:left="360"/>
        <w:rPr>
          <w:rFonts w:ascii="宋体" w:hAnsi="宋体" w:eastAsia="宋体" w:cs="宋体"/>
          <w:sz w:val="24"/>
          <w:szCs w:val="24"/>
        </w:rPr>
      </w:pPr>
      <w:r>
        <w:rPr>
          <w:rFonts w:ascii="宋体" w:hAnsi="宋体" w:eastAsia="宋体" w:cs="宋体"/>
          <w:sz w:val="24"/>
          <w:szCs w:val="24"/>
        </w:rPr>
        <w:t>7.3 投标文件的修改将构成投标文件的一部分。对投标方有约束力。</w:t>
      </w:r>
    </w:p>
    <w:p>
      <w:pPr>
        <w:spacing w:line="360" w:lineRule="auto"/>
        <w:ind w:left="360"/>
        <w:rPr>
          <w:sz w:val="20"/>
          <w:szCs w:val="20"/>
        </w:rPr>
      </w:pPr>
    </w:p>
    <w:p>
      <w:pPr>
        <w:spacing w:line="360" w:lineRule="auto"/>
        <w:ind w:left="360"/>
        <w:rPr>
          <w:sz w:val="20"/>
          <w:szCs w:val="20"/>
        </w:rPr>
      </w:pPr>
      <w:r>
        <w:rPr>
          <w:rFonts w:ascii="宋体" w:hAnsi="宋体" w:eastAsia="宋体" w:cs="宋体"/>
          <w:sz w:val="24"/>
          <w:szCs w:val="24"/>
        </w:rPr>
        <w:t>7.4 所有问题均应在评审过程中澄清完毕，评审程序一旦终止，将不能更改。</w:t>
      </w:r>
    </w:p>
    <w:p>
      <w:pPr>
        <w:spacing w:line="360" w:lineRule="auto"/>
        <w:jc w:val="center"/>
        <w:rPr>
          <w:rFonts w:ascii="宋体" w:hAnsi="宋体" w:eastAsia="宋体" w:cs="宋体"/>
          <w:b/>
          <w:bCs/>
          <w:sz w:val="24"/>
          <w:szCs w:val="24"/>
        </w:rPr>
      </w:pPr>
      <w:bookmarkStart w:id="5" w:name="page9"/>
      <w:bookmarkEnd w:id="5"/>
    </w:p>
    <w:p>
      <w:pPr>
        <w:spacing w:line="360" w:lineRule="auto"/>
        <w:jc w:val="center"/>
        <w:rPr>
          <w:sz w:val="20"/>
          <w:szCs w:val="20"/>
        </w:rPr>
      </w:pPr>
      <w:r>
        <w:rPr>
          <w:rFonts w:ascii="宋体" w:hAnsi="宋体" w:eastAsia="宋体" w:cs="宋体"/>
          <w:b/>
          <w:bCs/>
          <w:sz w:val="24"/>
          <w:szCs w:val="24"/>
        </w:rPr>
        <w:t>Ｃ投标文件的编写</w:t>
      </w:r>
    </w:p>
    <w:p>
      <w:pPr>
        <w:spacing w:line="360" w:lineRule="auto"/>
        <w:rPr>
          <w:sz w:val="20"/>
          <w:szCs w:val="20"/>
        </w:rPr>
      </w:pPr>
    </w:p>
    <w:p>
      <w:pPr>
        <w:spacing w:line="360" w:lineRule="auto"/>
        <w:rPr>
          <w:sz w:val="20"/>
          <w:szCs w:val="20"/>
        </w:rPr>
      </w:pPr>
    </w:p>
    <w:p>
      <w:pPr>
        <w:numPr>
          <w:ilvl w:val="0"/>
          <w:numId w:val="8"/>
        </w:numPr>
        <w:tabs>
          <w:tab w:val="left" w:pos="400"/>
        </w:tabs>
        <w:spacing w:line="360" w:lineRule="auto"/>
        <w:ind w:left="400" w:hanging="252"/>
        <w:rPr>
          <w:rFonts w:ascii="宋体" w:hAnsi="宋体" w:eastAsia="宋体" w:cs="宋体"/>
          <w:b/>
          <w:bCs/>
          <w:sz w:val="24"/>
          <w:szCs w:val="24"/>
        </w:rPr>
      </w:pPr>
      <w:r>
        <w:rPr>
          <w:rFonts w:ascii="宋体" w:hAnsi="宋体" w:eastAsia="宋体" w:cs="宋体"/>
          <w:b/>
          <w:bCs/>
          <w:sz w:val="24"/>
          <w:szCs w:val="24"/>
        </w:rPr>
        <w:t>要求</w:t>
      </w:r>
    </w:p>
    <w:p>
      <w:pPr>
        <w:spacing w:line="360" w:lineRule="auto"/>
        <w:ind w:left="360"/>
        <w:rPr>
          <w:rFonts w:ascii="宋体" w:hAnsi="宋体" w:eastAsia="宋体" w:cs="宋体"/>
          <w:sz w:val="24"/>
          <w:szCs w:val="24"/>
        </w:rPr>
      </w:pPr>
      <w:r>
        <w:rPr>
          <w:rFonts w:ascii="宋体" w:hAnsi="宋体" w:eastAsia="宋体" w:cs="宋体"/>
          <w:sz w:val="24"/>
          <w:szCs w:val="24"/>
        </w:rPr>
        <w:t>投标方应仔细阅读招标文件的所有内容，按招标文件的要求提供投标文件，并保证</w:t>
      </w:r>
    </w:p>
    <w:p>
      <w:pPr>
        <w:spacing w:line="360" w:lineRule="auto"/>
        <w:ind w:left="360"/>
        <w:rPr>
          <w:rFonts w:ascii="宋体" w:hAnsi="宋体" w:eastAsia="宋体" w:cs="宋体"/>
          <w:sz w:val="24"/>
          <w:szCs w:val="24"/>
        </w:rPr>
      </w:pPr>
      <w:r>
        <w:rPr>
          <w:rFonts w:ascii="宋体" w:hAnsi="宋体" w:eastAsia="宋体" w:cs="宋体"/>
          <w:sz w:val="24"/>
          <w:szCs w:val="24"/>
        </w:rPr>
        <w:t>所提供的全部资料的真实性，以使其投标对招标文件做出实质性响应，否则其投标</w:t>
      </w:r>
    </w:p>
    <w:p>
      <w:pPr>
        <w:spacing w:line="360" w:lineRule="auto"/>
        <w:ind w:left="360"/>
        <w:rPr>
          <w:rFonts w:ascii="宋体" w:hAnsi="宋体" w:eastAsia="宋体" w:cs="宋体"/>
          <w:sz w:val="24"/>
          <w:szCs w:val="24"/>
        </w:rPr>
      </w:pPr>
      <w:r>
        <w:rPr>
          <w:rFonts w:ascii="宋体" w:hAnsi="宋体" w:eastAsia="宋体" w:cs="宋体"/>
          <w:sz w:val="24"/>
          <w:szCs w:val="24"/>
        </w:rPr>
        <w:t>可能无效或被拒绝。</w:t>
      </w:r>
    </w:p>
    <w:p>
      <w:pPr>
        <w:spacing w:line="360" w:lineRule="auto"/>
        <w:rPr>
          <w:sz w:val="20"/>
          <w:szCs w:val="20"/>
        </w:rPr>
      </w:pPr>
    </w:p>
    <w:p>
      <w:pPr>
        <w:spacing w:line="360" w:lineRule="auto"/>
        <w:rPr>
          <w:sz w:val="20"/>
          <w:szCs w:val="20"/>
        </w:rPr>
      </w:pPr>
    </w:p>
    <w:p>
      <w:pPr>
        <w:spacing w:line="360" w:lineRule="auto"/>
        <w:rPr>
          <w:sz w:val="20"/>
          <w:szCs w:val="20"/>
        </w:rPr>
      </w:pPr>
    </w:p>
    <w:p>
      <w:pPr>
        <w:numPr>
          <w:ilvl w:val="0"/>
          <w:numId w:val="8"/>
        </w:numPr>
        <w:tabs>
          <w:tab w:val="left" w:pos="400"/>
        </w:tabs>
        <w:spacing w:line="360" w:lineRule="auto"/>
        <w:ind w:left="400" w:hanging="252"/>
        <w:rPr>
          <w:rFonts w:ascii="宋体" w:hAnsi="宋体" w:eastAsia="宋体" w:cs="宋体"/>
          <w:b/>
          <w:bCs/>
          <w:sz w:val="24"/>
          <w:szCs w:val="24"/>
        </w:rPr>
      </w:pPr>
      <w:r>
        <w:rPr>
          <w:rFonts w:ascii="宋体" w:hAnsi="宋体" w:eastAsia="宋体" w:cs="宋体"/>
          <w:b/>
          <w:bCs/>
          <w:sz w:val="24"/>
          <w:szCs w:val="24"/>
        </w:rPr>
        <w:t>投标文件语言</w:t>
      </w:r>
    </w:p>
    <w:p>
      <w:pPr>
        <w:spacing w:line="360" w:lineRule="auto"/>
        <w:rPr>
          <w:sz w:val="20"/>
          <w:szCs w:val="20"/>
        </w:rPr>
      </w:pPr>
    </w:p>
    <w:p>
      <w:pPr>
        <w:spacing w:line="360" w:lineRule="auto"/>
        <w:ind w:left="140" w:firstLine="240" w:firstLineChars="100"/>
        <w:rPr>
          <w:sz w:val="20"/>
          <w:szCs w:val="20"/>
        </w:rPr>
      </w:pPr>
      <w:r>
        <w:rPr>
          <w:rFonts w:ascii="宋体" w:hAnsi="宋体" w:eastAsia="宋体" w:cs="宋体"/>
          <w:sz w:val="24"/>
          <w:szCs w:val="24"/>
        </w:rPr>
        <w:t>投标文件及投标方和评审方就评审交换的文件应以中文书写。</w:t>
      </w:r>
    </w:p>
    <w:p>
      <w:pPr>
        <w:spacing w:line="360" w:lineRule="auto"/>
        <w:rPr>
          <w:sz w:val="20"/>
          <w:szCs w:val="20"/>
        </w:rPr>
      </w:pPr>
    </w:p>
    <w:p>
      <w:pPr>
        <w:numPr>
          <w:ilvl w:val="0"/>
          <w:numId w:val="8"/>
        </w:numPr>
        <w:tabs>
          <w:tab w:val="left" w:pos="400"/>
        </w:tabs>
        <w:spacing w:line="360" w:lineRule="auto"/>
        <w:ind w:left="400" w:hanging="252"/>
        <w:rPr>
          <w:rFonts w:ascii="宋体" w:hAnsi="宋体" w:eastAsia="宋体" w:cs="宋体"/>
          <w:b/>
          <w:bCs/>
          <w:sz w:val="24"/>
          <w:szCs w:val="24"/>
        </w:rPr>
      </w:pPr>
      <w:r>
        <w:rPr>
          <w:rFonts w:hint="eastAsia" w:ascii="宋体" w:hAnsi="宋体" w:eastAsia="宋体" w:cs="宋体"/>
          <w:b/>
          <w:bCs/>
          <w:sz w:val="24"/>
          <w:szCs w:val="24"/>
        </w:rPr>
        <w:t xml:space="preserve"> </w:t>
      </w:r>
      <w:r>
        <w:rPr>
          <w:rFonts w:ascii="宋体" w:hAnsi="宋体" w:eastAsia="宋体" w:cs="宋体"/>
          <w:b/>
          <w:bCs/>
          <w:sz w:val="24"/>
          <w:szCs w:val="24"/>
        </w:rPr>
        <w:t>投标文件的组成</w:t>
      </w:r>
    </w:p>
    <w:p>
      <w:pPr>
        <w:spacing w:line="360" w:lineRule="auto"/>
        <w:rPr>
          <w:sz w:val="20"/>
          <w:szCs w:val="20"/>
        </w:rPr>
      </w:pPr>
    </w:p>
    <w:p>
      <w:pPr>
        <w:spacing w:line="360" w:lineRule="auto"/>
        <w:ind w:left="640" w:firstLine="67" w:firstLineChars="28"/>
        <w:rPr>
          <w:sz w:val="20"/>
          <w:szCs w:val="20"/>
        </w:rPr>
      </w:pPr>
      <w:r>
        <w:rPr>
          <w:rFonts w:ascii="MS PGothic" w:hAnsi="MS PGothic" w:eastAsia="MS PGothic" w:cs="MS PGothic"/>
          <w:b/>
          <w:bCs/>
          <w:sz w:val="24"/>
          <w:szCs w:val="24"/>
        </w:rPr>
        <w:t>①</w:t>
      </w:r>
      <w:r>
        <w:rPr>
          <w:rFonts w:ascii="宋体" w:hAnsi="宋体" w:eastAsia="宋体" w:cs="宋体"/>
          <w:b/>
          <w:bCs/>
          <w:sz w:val="24"/>
          <w:szCs w:val="24"/>
        </w:rPr>
        <w:t>《营业执照》《税务登记证》（复印纸质版）；</w:t>
      </w:r>
    </w:p>
    <w:p>
      <w:pPr>
        <w:spacing w:line="360" w:lineRule="auto"/>
        <w:ind w:firstLine="723" w:firstLineChars="300"/>
        <w:rPr>
          <w:sz w:val="20"/>
          <w:szCs w:val="20"/>
        </w:rPr>
      </w:pPr>
      <w:r>
        <w:rPr>
          <w:rFonts w:ascii="MS PGothic" w:hAnsi="MS PGothic" w:eastAsia="MS PGothic" w:cs="MS PGothic"/>
          <w:b/>
          <w:bCs/>
          <w:sz w:val="24"/>
          <w:szCs w:val="24"/>
        </w:rPr>
        <w:t>②</w:t>
      </w:r>
      <w:r>
        <w:rPr>
          <w:rFonts w:ascii="宋体" w:hAnsi="宋体" w:eastAsia="宋体" w:cs="宋体"/>
          <w:b/>
          <w:bCs/>
          <w:sz w:val="24"/>
          <w:szCs w:val="24"/>
        </w:rPr>
        <w:t>《20</w:t>
      </w:r>
      <w:r>
        <w:rPr>
          <w:rFonts w:hint="eastAsia" w:ascii="宋体" w:hAnsi="宋体" w:eastAsia="宋体" w:cs="宋体"/>
          <w:b/>
          <w:bCs/>
          <w:sz w:val="24"/>
          <w:szCs w:val="24"/>
        </w:rPr>
        <w:t>21</w:t>
      </w:r>
      <w:r>
        <w:rPr>
          <w:rFonts w:ascii="宋体" w:hAnsi="宋体" w:eastAsia="宋体" w:cs="宋体"/>
          <w:b/>
          <w:bCs/>
          <w:sz w:val="24"/>
          <w:szCs w:val="24"/>
        </w:rPr>
        <w:t>年三元</w:t>
      </w:r>
      <w:r>
        <w:rPr>
          <w:rFonts w:hint="eastAsia" w:ascii="宋体" w:hAnsi="宋体" w:eastAsia="宋体" w:cs="宋体"/>
          <w:b/>
          <w:bCs/>
          <w:sz w:val="24"/>
          <w:szCs w:val="24"/>
        </w:rPr>
        <w:t>电商事业部</w:t>
      </w:r>
      <w:r>
        <w:rPr>
          <w:rFonts w:ascii="宋体" w:hAnsi="宋体" w:eastAsia="宋体" w:cs="宋体"/>
          <w:b/>
          <w:bCs/>
          <w:sz w:val="24"/>
          <w:szCs w:val="24"/>
        </w:rPr>
        <w:t>线上</w:t>
      </w:r>
      <w:r>
        <w:rPr>
          <w:rFonts w:hint="eastAsia" w:ascii="宋体" w:hAnsi="宋体" w:eastAsia="宋体" w:cs="宋体"/>
          <w:b/>
          <w:bCs/>
          <w:sz w:val="24"/>
          <w:szCs w:val="24"/>
          <w:lang w:val="en-US" w:eastAsia="zh-Hans"/>
        </w:rPr>
        <w:t>天猫网店运营</w:t>
      </w:r>
      <w:r>
        <w:rPr>
          <w:rFonts w:hint="eastAsia" w:ascii="宋体" w:hAnsi="宋体" w:eastAsia="宋体" w:cs="宋体"/>
          <w:b/>
          <w:bCs/>
          <w:sz w:val="24"/>
          <w:szCs w:val="24"/>
        </w:rPr>
        <w:t>服务</w:t>
      </w:r>
      <w:r>
        <w:rPr>
          <w:rFonts w:ascii="宋体" w:hAnsi="宋体" w:eastAsia="宋体" w:cs="宋体"/>
          <w:b/>
          <w:bCs/>
          <w:sz w:val="24"/>
          <w:szCs w:val="24"/>
        </w:rPr>
        <w:t>投标文件3份》（电子版与纸质版）；</w:t>
      </w:r>
    </w:p>
    <w:p>
      <w:pPr>
        <w:spacing w:line="360" w:lineRule="auto"/>
        <w:ind w:firstLine="723" w:firstLineChars="300"/>
        <w:rPr>
          <w:sz w:val="20"/>
          <w:szCs w:val="20"/>
        </w:rPr>
      </w:pPr>
      <w:r>
        <w:rPr>
          <w:rFonts w:ascii="MS PGothic" w:hAnsi="MS PGothic" w:eastAsia="MS PGothic" w:cs="MS PGothic"/>
          <w:b/>
          <w:bCs/>
          <w:sz w:val="24"/>
          <w:szCs w:val="24"/>
        </w:rPr>
        <w:t>③</w:t>
      </w:r>
      <w:r>
        <w:rPr>
          <w:rFonts w:ascii="宋体" w:hAnsi="宋体" w:eastAsia="宋体" w:cs="宋体"/>
          <w:b/>
          <w:bCs/>
          <w:sz w:val="24"/>
          <w:szCs w:val="24"/>
        </w:rPr>
        <w:t>《投标人近两年内在经营活动中没有重大违法记录声明》（纸质版）；</w:t>
      </w:r>
    </w:p>
    <w:p>
      <w:pPr>
        <w:spacing w:line="360" w:lineRule="auto"/>
        <w:ind w:firstLine="708" w:firstLineChars="294"/>
        <w:rPr>
          <w:sz w:val="20"/>
          <w:szCs w:val="20"/>
        </w:rPr>
      </w:pPr>
      <w:r>
        <w:rPr>
          <w:rFonts w:ascii="MS PGothic" w:hAnsi="MS PGothic" w:eastAsia="MS PGothic" w:cs="MS PGothic"/>
          <w:b/>
          <w:bCs/>
          <w:sz w:val="24"/>
          <w:szCs w:val="24"/>
        </w:rPr>
        <w:t>④</w:t>
      </w:r>
      <w:r>
        <w:rPr>
          <w:rFonts w:ascii="宋体" w:hAnsi="宋体" w:eastAsia="宋体" w:cs="宋体"/>
          <w:b/>
          <w:bCs/>
          <w:sz w:val="24"/>
          <w:szCs w:val="24"/>
        </w:rPr>
        <w:t>《法定代表人授权书》；（纸质版）</w:t>
      </w:r>
    </w:p>
    <w:p>
      <w:pPr>
        <w:spacing w:line="360" w:lineRule="auto"/>
        <w:ind w:firstLine="708" w:firstLineChars="294"/>
        <w:rPr>
          <w:sz w:val="20"/>
          <w:szCs w:val="20"/>
        </w:rPr>
      </w:pPr>
      <w:r>
        <w:rPr>
          <w:rFonts w:ascii="MS PGothic" w:hAnsi="MS PGothic" w:eastAsia="MS PGothic" w:cs="MS PGothic"/>
          <w:b/>
          <w:bCs/>
          <w:sz w:val="24"/>
          <w:szCs w:val="24"/>
        </w:rPr>
        <w:t>⑤</w:t>
      </w:r>
      <w:r>
        <w:rPr>
          <w:rFonts w:ascii="宋体" w:hAnsi="宋体" w:eastAsia="宋体" w:cs="宋体"/>
          <w:b/>
          <w:bCs/>
          <w:sz w:val="24"/>
          <w:szCs w:val="24"/>
        </w:rPr>
        <w:t>《被授权人身份证或法定代表人身份证》；（复印纸质版）</w:t>
      </w:r>
    </w:p>
    <w:p>
      <w:pPr>
        <w:spacing w:line="360" w:lineRule="auto"/>
        <w:ind w:firstLine="708" w:firstLineChars="294"/>
        <w:rPr>
          <w:sz w:val="20"/>
          <w:szCs w:val="20"/>
        </w:rPr>
      </w:pPr>
      <w:r>
        <w:rPr>
          <w:rFonts w:hint="eastAsia" w:ascii="MS PGothic" w:hAnsi="MS PGothic" w:eastAsia="MS PGothic" w:cs="MS PGothic"/>
          <w:b/>
          <w:bCs/>
          <w:sz w:val="24"/>
          <w:szCs w:val="24"/>
        </w:rPr>
        <w:t>⑥</w:t>
      </w:r>
      <w:r>
        <w:rPr>
          <w:rFonts w:ascii="MS PGothic" w:hAnsi="MS PGothic" w:eastAsia="MS PGothic" w:cs="MS PGothic"/>
          <w:b/>
          <w:bCs/>
          <w:sz w:val="24"/>
          <w:szCs w:val="24"/>
        </w:rPr>
        <w:t xml:space="preserve">  </w:t>
      </w:r>
      <w:r>
        <w:rPr>
          <w:rFonts w:ascii="宋体" w:hAnsi="宋体" w:eastAsia="宋体" w:cs="宋体"/>
          <w:b/>
          <w:bCs/>
          <w:sz w:val="24"/>
          <w:szCs w:val="24"/>
        </w:rPr>
        <w:t>投标方认为需要加以说明的其他内容；</w:t>
      </w:r>
    </w:p>
    <w:p>
      <w:pPr>
        <w:spacing w:line="360" w:lineRule="auto"/>
        <w:rPr>
          <w:sz w:val="20"/>
          <w:szCs w:val="20"/>
        </w:rPr>
      </w:pPr>
    </w:p>
    <w:p>
      <w:pPr>
        <w:spacing w:line="274" w:lineRule="exact"/>
        <w:ind w:left="240" w:leftChars="109"/>
        <w:rPr>
          <w:rFonts w:ascii="宋体" w:hAnsi="宋体" w:cs="宋体"/>
          <w:color w:val="FF0000"/>
          <w:sz w:val="24"/>
          <w:szCs w:val="24"/>
        </w:rPr>
      </w:pPr>
      <w:r>
        <w:rPr>
          <w:rFonts w:hint="eastAsia" w:ascii="宋体" w:hAnsi="宋体" w:cs="宋体"/>
          <w:color w:val="FF0000"/>
          <w:sz w:val="24"/>
          <w:szCs w:val="24"/>
        </w:rPr>
        <w:t>备注：</w:t>
      </w:r>
    </w:p>
    <w:p>
      <w:pPr>
        <w:spacing w:line="274" w:lineRule="exact"/>
        <w:ind w:left="240" w:leftChars="109"/>
        <w:rPr>
          <w:rFonts w:ascii="宋体" w:hAnsi="宋体" w:cs="宋体"/>
          <w:color w:val="FF0000"/>
          <w:sz w:val="24"/>
          <w:szCs w:val="24"/>
        </w:rPr>
      </w:pPr>
      <w:r>
        <w:rPr>
          <w:rFonts w:hint="eastAsia" w:ascii="宋体" w:hAnsi="宋体" w:cs="宋体"/>
          <w:color w:val="FF0000"/>
          <w:sz w:val="24"/>
          <w:szCs w:val="24"/>
        </w:rPr>
        <w:t>1</w:t>
      </w:r>
      <w:r>
        <w:rPr>
          <w:rFonts w:ascii="宋体" w:hAnsi="宋体" w:cs="宋体"/>
          <w:color w:val="FF0000"/>
          <w:sz w:val="24"/>
          <w:szCs w:val="24"/>
        </w:rPr>
        <w:t>、</w:t>
      </w:r>
      <w:r>
        <w:rPr>
          <w:rFonts w:hint="eastAsia" w:ascii="宋体" w:hAnsi="宋体" w:cs="宋体"/>
          <w:color w:val="FF0000"/>
          <w:sz w:val="24"/>
          <w:szCs w:val="24"/>
        </w:rPr>
        <w:t>以上文件除电子版外均需加盖投标方公章并将文件密封盖骑缝章储存现场开标。</w:t>
      </w:r>
    </w:p>
    <w:p>
      <w:pPr>
        <w:pStyle w:val="5"/>
        <w:spacing w:line="274" w:lineRule="atLeast"/>
        <w:ind w:firstLine="240" w:firstLineChars="100"/>
        <w:rPr>
          <w:rFonts w:cs="Helvetica"/>
          <w:color w:val="FF0000"/>
        </w:rPr>
      </w:pPr>
      <w:r>
        <w:rPr>
          <w:rFonts w:hint="eastAsia"/>
          <w:color w:val="FF0000"/>
        </w:rPr>
        <w:t>2</w:t>
      </w:r>
      <w:r>
        <w:rPr>
          <w:color w:val="FF0000"/>
        </w:rPr>
        <w:t>、</w:t>
      </w:r>
      <w:r>
        <w:rPr>
          <w:rFonts w:hint="eastAsia"/>
          <w:color w:val="FF0000"/>
        </w:rPr>
        <w:t>讲标需用我公司的电脑，因此需另自带一份电子版文件拷到我司电脑内。</w:t>
      </w:r>
    </w:p>
    <w:p>
      <w:pPr>
        <w:pStyle w:val="5"/>
        <w:spacing w:line="276" w:lineRule="auto"/>
        <w:ind w:firstLine="720" w:firstLineChars="300"/>
        <w:rPr>
          <w:rFonts w:ascii="Helvetica" w:hAnsi="Helvetica" w:cs="Helvetica"/>
          <w:sz w:val="21"/>
          <w:szCs w:val="21"/>
        </w:rPr>
      </w:pPr>
      <w:r>
        <w:rPr>
          <w:rFonts w:hint="eastAsia" w:cs="Helvetica"/>
        </w:rPr>
        <w:t>项目联系人：</w:t>
      </w:r>
    </w:p>
    <w:p>
      <w:pPr>
        <w:pStyle w:val="5"/>
        <w:spacing w:line="276" w:lineRule="auto"/>
        <w:ind w:firstLine="720" w:firstLineChars="300"/>
        <w:rPr>
          <w:rFonts w:ascii="Helvetica" w:hAnsi="Helvetica" w:cs="Helvetica"/>
        </w:rPr>
      </w:pPr>
      <w:r>
        <w:rPr>
          <w:rFonts w:hint="eastAsia" w:cs="Helvetica"/>
          <w:lang w:val="en-US" w:eastAsia="zh-Hans"/>
        </w:rPr>
        <w:t>服务内容沟通</w:t>
      </w:r>
      <w:r>
        <w:rPr>
          <w:rFonts w:hint="eastAsia" w:cs="Helvetica"/>
        </w:rPr>
        <w:t>：</w:t>
      </w:r>
      <w:r>
        <w:rPr>
          <w:rFonts w:hint="eastAsia" w:cs="Helvetica"/>
          <w:lang w:val="en-US" w:eastAsia="zh-Hans"/>
        </w:rPr>
        <w:t>彭武洪</w:t>
      </w:r>
      <w:r>
        <w:rPr>
          <w:rFonts w:ascii="Helvetica" w:hAnsi="Helvetica" w:cs="Helvetica"/>
        </w:rPr>
        <w:t xml:space="preserve">                         </w:t>
      </w:r>
      <w:r>
        <w:rPr>
          <w:rFonts w:hint="eastAsia" w:ascii="Helvetica" w:hAnsi="Helvetica" w:cs="Helvetica"/>
          <w:lang w:val="en-US" w:eastAsia="zh-Hans"/>
        </w:rPr>
        <w:t>第二联系人</w:t>
      </w:r>
      <w:r>
        <w:rPr>
          <w:rFonts w:hint="eastAsia" w:ascii="Helvetica" w:hAnsi="Helvetica" w:cs="Helvetica"/>
        </w:rPr>
        <w:t>：</w:t>
      </w:r>
      <w:r>
        <w:rPr>
          <w:rFonts w:hint="eastAsia" w:ascii="Helvetica" w:hAnsi="Helvetica" w:cs="Helvetica"/>
          <w:lang w:val="en-US" w:eastAsia="zh-Hans"/>
        </w:rPr>
        <w:t>武天琴</w:t>
      </w:r>
      <w:r>
        <w:rPr>
          <w:rFonts w:hint="eastAsia" w:ascii="Helvetica" w:hAnsi="Helvetica" w:cs="Helvetica"/>
        </w:rPr>
        <w:t xml:space="preserve">                              </w:t>
      </w:r>
    </w:p>
    <w:p>
      <w:pPr>
        <w:pStyle w:val="5"/>
        <w:spacing w:line="276" w:lineRule="auto"/>
        <w:ind w:firstLine="720" w:firstLineChars="300"/>
        <w:rPr>
          <w:rFonts w:hint="eastAsia" w:ascii="Helvetica" w:hAnsi="Helvetica" w:cs="Helvetica"/>
        </w:rPr>
      </w:pPr>
      <w:r>
        <w:rPr>
          <w:rFonts w:hint="eastAsia" w:ascii="Helvetica" w:hAnsi="Helvetica" w:cs="Helvetica"/>
        </w:rPr>
        <w:t>电话：1</w:t>
      </w:r>
      <w:r>
        <w:rPr>
          <w:rFonts w:hint="default" w:ascii="Helvetica" w:hAnsi="Helvetica" w:cs="Helvetica"/>
        </w:rPr>
        <w:t>3522383667</w:t>
      </w:r>
      <w:r>
        <w:rPr>
          <w:rFonts w:hint="eastAsia" w:ascii="Helvetica" w:hAnsi="Helvetica" w:cs="Helvetica"/>
        </w:rPr>
        <w:t>                            电话：13522744226</w:t>
      </w:r>
    </w:p>
    <w:p>
      <w:pPr>
        <w:ind w:firstLine="720" w:firstLineChars="300"/>
        <w:rPr>
          <w:rFonts w:hint="eastAsia" w:ascii="Helvetica" w:hAnsi="Helvetica" w:eastAsia="宋体" w:cs="Helvetica"/>
          <w:sz w:val="24"/>
          <w:szCs w:val="24"/>
        </w:rPr>
      </w:pPr>
      <w:r>
        <w:rPr>
          <w:rFonts w:hint="eastAsia" w:ascii="Helvetica" w:hAnsi="Helvetica" w:eastAsia="宋体" w:cs="Helvetica"/>
          <w:sz w:val="24"/>
          <w:szCs w:val="24"/>
        </w:rPr>
        <w:t xml:space="preserve">Email:  </w:t>
      </w:r>
      <w:r>
        <w:fldChar w:fldCharType="begin"/>
      </w:r>
      <w:r>
        <w:instrText xml:space="preserve"> HYPERLINK "mailto:117745130@qq.com" </w:instrText>
      </w:r>
      <w:r>
        <w:fldChar w:fldCharType="separate"/>
      </w:r>
      <w:r>
        <w:rPr>
          <w:rFonts w:hint="default" w:ascii="Helvetica" w:hAnsi="Helvetica" w:eastAsia="宋体" w:cs="Helvetica"/>
          <w:sz w:val="24"/>
          <w:szCs w:val="24"/>
        </w:rPr>
        <w:t>jikepwh</w:t>
      </w:r>
      <w:r>
        <w:rPr>
          <w:rFonts w:hint="eastAsia" w:ascii="Helvetica" w:hAnsi="Helvetica" w:eastAsia="宋体" w:cs="Helvetica"/>
          <w:sz w:val="24"/>
          <w:szCs w:val="24"/>
        </w:rPr>
        <w:t>@</w:t>
      </w:r>
      <w:r>
        <w:rPr>
          <w:rFonts w:hint="default" w:ascii="Helvetica" w:hAnsi="Helvetica" w:eastAsia="宋体" w:cs="Helvetica"/>
          <w:sz w:val="24"/>
          <w:szCs w:val="24"/>
        </w:rPr>
        <w:t>163</w:t>
      </w:r>
      <w:r>
        <w:rPr>
          <w:rFonts w:hint="eastAsia" w:ascii="Helvetica" w:hAnsi="Helvetica" w:eastAsia="宋体" w:cs="Helvetica"/>
          <w:sz w:val="24"/>
          <w:szCs w:val="24"/>
        </w:rPr>
        <w:t>.com</w:t>
      </w:r>
      <w:r>
        <w:rPr>
          <w:rFonts w:hint="eastAsia" w:ascii="Helvetica" w:hAnsi="Helvetica" w:eastAsia="宋体" w:cs="Helvetica"/>
          <w:sz w:val="24"/>
          <w:szCs w:val="24"/>
        </w:rPr>
        <w:fldChar w:fldCharType="end"/>
      </w:r>
      <w:r>
        <w:rPr>
          <w:rFonts w:ascii="Helvetica" w:hAnsi="Helvetica" w:eastAsia="宋体" w:cs="Helvetica"/>
          <w:sz w:val="24"/>
          <w:szCs w:val="24"/>
        </w:rPr>
        <w:t xml:space="preserve">               </w:t>
      </w:r>
      <w:r>
        <w:rPr>
          <w:rFonts w:hint="eastAsia" w:ascii="Helvetica" w:hAnsi="Helvetica" w:eastAsia="宋体" w:cs="Helvetica"/>
          <w:sz w:val="24"/>
          <w:szCs w:val="24"/>
        </w:rPr>
        <w:t xml:space="preserve"> Email: sanyuanqjd@163.com</w:t>
      </w:r>
    </w:p>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ind w:left="4280"/>
        <w:jc w:val="center"/>
        <w:rPr>
          <w:rFonts w:ascii="宋体" w:hAnsi="宋体" w:cs="宋体"/>
          <w:sz w:val="24"/>
          <w:szCs w:val="24"/>
        </w:rPr>
      </w:pPr>
      <w:r>
        <w:rPr>
          <w:rFonts w:hint="eastAsia" w:ascii="宋体" w:hAnsi="宋体" w:eastAsia="宋体" w:cs="宋体"/>
          <w:sz w:val="20"/>
          <w:szCs w:val="20"/>
        </w:rPr>
        <w:t xml:space="preserve">                  </w:t>
      </w:r>
      <w:r>
        <w:rPr>
          <w:rFonts w:hint="eastAsia" w:ascii="宋体" w:hAnsi="宋体" w:cs="宋体"/>
          <w:sz w:val="24"/>
          <w:szCs w:val="24"/>
        </w:rPr>
        <w:t>北京三元食品股份有限公司</w:t>
      </w:r>
    </w:p>
    <w:p>
      <w:pPr>
        <w:spacing w:line="360" w:lineRule="auto"/>
        <w:ind w:left="4280"/>
        <w:jc w:val="center"/>
        <w:rPr>
          <w:rFonts w:ascii="宋体" w:hAnsi="宋体" w:cs="宋体"/>
          <w:sz w:val="20"/>
          <w:szCs w:val="20"/>
        </w:rPr>
      </w:pPr>
      <w:r>
        <w:rPr>
          <w:rFonts w:ascii="宋体" w:hAnsi="宋体" w:cs="宋体"/>
          <w:sz w:val="24"/>
          <w:szCs w:val="24"/>
        </w:rPr>
        <w:t xml:space="preserve">                电商事业</w:t>
      </w:r>
      <w:r>
        <w:rPr>
          <w:rFonts w:hint="eastAsia" w:ascii="宋体" w:hAnsi="宋体" w:cs="宋体"/>
          <w:sz w:val="24"/>
          <w:szCs w:val="24"/>
        </w:rPr>
        <w:t>部</w:t>
      </w:r>
      <w:r>
        <w:rPr>
          <w:rFonts w:hint="eastAsia" w:ascii="宋体" w:hAnsi="宋体" w:cs="宋体"/>
          <w:sz w:val="24"/>
          <w:szCs w:val="24"/>
          <w:lang w:val="en-US" w:eastAsia="zh-Hans"/>
        </w:rPr>
        <w:t>自营</w:t>
      </w:r>
      <w:r>
        <w:rPr>
          <w:rFonts w:hint="eastAsia" w:ascii="宋体" w:hAnsi="宋体" w:cs="宋体"/>
          <w:sz w:val="24"/>
          <w:szCs w:val="24"/>
        </w:rPr>
        <w:t>部</w:t>
      </w:r>
    </w:p>
    <w:p>
      <w:pPr>
        <w:spacing w:line="192" w:lineRule="exact"/>
        <w:rPr>
          <w:rFonts w:ascii="宋体" w:hAnsi="宋体" w:cs="宋体"/>
          <w:sz w:val="20"/>
          <w:szCs w:val="20"/>
        </w:rPr>
      </w:pPr>
    </w:p>
    <w:p>
      <w:pPr>
        <w:spacing w:line="274" w:lineRule="exact"/>
        <w:ind w:firstLine="6600" w:firstLineChars="2750"/>
        <w:rPr>
          <w:rFonts w:ascii="宋体" w:hAnsi="宋体" w:cs="宋体"/>
          <w:sz w:val="24"/>
          <w:szCs w:val="24"/>
        </w:rPr>
      </w:pPr>
      <w:r>
        <w:rPr>
          <w:rFonts w:hint="eastAsia" w:ascii="宋体" w:hAnsi="宋体" w:cs="宋体"/>
          <w:sz w:val="24"/>
          <w:szCs w:val="24"/>
        </w:rPr>
        <w:t>二〇二</w:t>
      </w:r>
      <w:r>
        <w:rPr>
          <w:rFonts w:hint="eastAsia" w:ascii="宋体" w:hAnsi="宋体" w:cs="宋体"/>
          <w:sz w:val="24"/>
          <w:szCs w:val="24"/>
          <w:lang w:val="en-US" w:eastAsia="zh-Hans"/>
        </w:rPr>
        <w:t>一</w:t>
      </w:r>
      <w:r>
        <w:rPr>
          <w:rFonts w:hint="eastAsia" w:ascii="宋体" w:hAnsi="宋体" w:cs="宋体"/>
          <w:sz w:val="24"/>
          <w:szCs w:val="24"/>
        </w:rPr>
        <w:t>年二月</w:t>
      </w:r>
    </w:p>
    <w:p>
      <w:pPr>
        <w:spacing w:line="274" w:lineRule="exact"/>
        <w:ind w:firstLine="5880" w:firstLineChars="2450"/>
        <w:rPr>
          <w:rFonts w:ascii="宋体" w:hAnsi="宋体" w:cs="宋体"/>
          <w:sz w:val="24"/>
          <w:szCs w:val="24"/>
        </w:rPr>
      </w:pPr>
    </w:p>
    <w:p>
      <w:pPr>
        <w:spacing w:line="360" w:lineRule="auto"/>
        <w:rPr>
          <w:rFonts w:ascii="宋体" w:hAnsi="宋体" w:eastAsia="宋体" w:cs="宋体"/>
          <w:sz w:val="21"/>
          <w:szCs w:val="21"/>
        </w:rPr>
      </w:pPr>
    </w:p>
    <w:sectPr>
      <w:pgSz w:w="11900" w:h="16841"/>
      <w:pgMar w:top="860" w:right="1410" w:bottom="1440" w:left="1418" w:header="0" w:footer="0" w:gutter="0"/>
      <w:cols w:equalWidth="0" w:num="1">
        <w:col w:w="105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Arial">
    <w:panose1 w:val="020B0604020202090204"/>
    <w:charset w:val="00"/>
    <w:family w:val="swiss"/>
    <w:pitch w:val="default"/>
    <w:sig w:usb0="E0000AFF" w:usb1="00007843" w:usb2="00000001" w:usb3="00000000" w:csb0="400001BF" w:csb1="DFF70000"/>
  </w:font>
  <w:font w:name="Helvetica Neue">
    <w:panose1 w:val="02000503000000020004"/>
    <w:charset w:val="00"/>
    <w:family w:val="auto"/>
    <w:pitch w:val="default"/>
    <w:sig w:usb0="E50002FF" w:usb1="500079DB" w:usb2="00000010" w:usb3="00000000" w:csb0="00000000" w:csb1="00000000"/>
  </w:font>
  <w:font w:name="MS PGothic">
    <w:panose1 w:val="020B0600070205080204"/>
    <w:charset w:val="80"/>
    <w:family w:val="swiss"/>
    <w:pitch w:val="default"/>
    <w:sig w:usb0="E00002FF" w:usb1="6AC7FDFB" w:usb2="00000012" w:usb3="00000000" w:csb0="4002009F" w:csb1="DFD70000"/>
  </w:font>
  <w:font w:name="Helvetica">
    <w:panose1 w:val="00000000000000000000"/>
    <w:charset w:val="00"/>
    <w:family w:val="swiss"/>
    <w:pitch w:val="default"/>
    <w:sig w:usb0="E00002FF" w:usb1="5000785B" w:usb2="00000000" w:usb3="00000000" w:csb0="2000019F" w:csb1="4F010000"/>
  </w:font>
  <w:font w:name="微软雅黑">
    <w:panose1 w:val="020B0503020204020204"/>
    <w:charset w:val="86"/>
    <w:family w:val="swiss"/>
    <w:pitch w:val="default"/>
    <w:sig w:usb0="80000287" w:usb1="280F3C52" w:usb2="00000016" w:usb3="00000000" w:csb0="0004001F" w:csb1="00000000"/>
  </w:font>
  <w:font w:name="Calibri Light">
    <w:altName w:val="Helvetica Neue"/>
    <w:panose1 w:val="020F0302020204030204"/>
    <w:charset w:val="00"/>
    <w:family w:val="swiss"/>
    <w:pitch w:val="default"/>
    <w:sig w:usb0="00000000" w:usb1="00000000" w:usb2="00000009" w:usb3="00000000" w:csb0="000001F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Regular">
    <w:panose1 w:val="02040503050406030204"/>
    <w:charset w:val="00"/>
    <w:family w:val="auto"/>
    <w:pitch w:val="default"/>
    <w:sig w:usb0="E00002FF" w:usb1="400004FF" w:usb2="00000000" w:usb3="00000000" w:csb0="2000019F" w:csb1="00000000"/>
  </w:font>
  <w:font w:name="Hiragino Kaku Gothic StdN">
    <w:panose1 w:val="020B0800000000000000"/>
    <w:charset w:val="80"/>
    <w:family w:val="auto"/>
    <w:pitch w:val="default"/>
    <w:sig w:usb0="800002CF" w:usb1="6AC7FCFC" w:usb2="00000012" w:usb3="00000000" w:csb0="0002000D" w:csb1="00000000"/>
  </w:font>
  <w:font w:name="宋体-简">
    <w:panose1 w:val="02010800040101010101"/>
    <w:charset w:val="86"/>
    <w:family w:val="auto"/>
    <w:pitch w:val="default"/>
    <w:sig w:usb0="00000001" w:usb1="080F0000" w:usb2="00000000" w:usb3="00000000" w:csb0="00040000" w:csb1="00000000"/>
  </w:font>
  <w:font w:name="Lucida Grande Regular">
    <w:panose1 w:val="020B0600040502020204"/>
    <w:charset w:val="00"/>
    <w:family w:val="auto"/>
    <w:pitch w:val="default"/>
    <w:sig w:usb0="E1000AEF" w:usb1="5000A1FF" w:usb2="00000000" w:usb3="00000000" w:csb0="200001BF" w:csb1="4F010000"/>
  </w:font>
  <w:font w:name="Marlett">
    <w:panose1 w:val="00000000000000000000"/>
    <w:charset w:val="00"/>
    <w:family w:val="auto"/>
    <w:pitch w:val="default"/>
    <w:sig w:usb0="00000000" w:usb1="00000000" w:usb2="00000000" w:usb3="00000000" w:csb0="80000000" w:csb1="00000000"/>
  </w:font>
  <w:font w:name="Plantagenet Cherokee">
    <w:panose1 w:val="02020000000000000000"/>
    <w:charset w:val="00"/>
    <w:family w:val="auto"/>
    <w:pitch w:val="default"/>
    <w:sig w:usb0="80000003" w:usb1="00000000" w:usb2="00001000" w:usb3="00000000" w:csb0="200001F3" w:csb1="CDFC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multilevel"/>
    <w:tmpl w:val="00000099"/>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124"/>
    <w:multiLevelType w:val="multilevel"/>
    <w:tmpl w:val="00000124"/>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F3E"/>
    <w:multiLevelType w:val="multilevel"/>
    <w:tmpl w:val="00000F3E"/>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12DB"/>
    <w:multiLevelType w:val="multilevel"/>
    <w:tmpl w:val="000012D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305E"/>
    <w:multiLevelType w:val="multilevel"/>
    <w:tmpl w:val="0000305E"/>
    <w:lvl w:ilvl="0" w:tentative="0">
      <w:start w:val="6"/>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390C"/>
    <w:multiLevelType w:val="multilevel"/>
    <w:tmpl w:val="0000390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440D"/>
    <w:multiLevelType w:val="multilevel"/>
    <w:tmpl w:val="0000440D"/>
    <w:lvl w:ilvl="0" w:tentative="0">
      <w:start w:val="7"/>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CF448AC"/>
    <w:multiLevelType w:val="multilevel"/>
    <w:tmpl w:val="2CF448AC"/>
    <w:lvl w:ilvl="0" w:tentative="0">
      <w:start w:val="1"/>
      <w:numFmt w:val="none"/>
      <w:suff w:val="nothing"/>
      <w:lvlText w:val=""/>
      <w:lvlJc w:val="left"/>
      <w:pPr>
        <w:ind w:left="0" w:firstLine="0"/>
      </w:pPr>
      <w:rPr>
        <w:rFonts w:hint="default"/>
      </w:rPr>
    </w:lvl>
    <w:lvl w:ilvl="1" w:tentative="0">
      <w:start w:val="1"/>
      <w:numFmt w:val="decimal"/>
      <w:lvlText w:val="%2.0"/>
      <w:lvlJc w:val="left"/>
      <w:pPr>
        <w:tabs>
          <w:tab w:val="left" w:pos="720"/>
        </w:tabs>
        <w:ind w:left="720" w:hanging="720"/>
      </w:pPr>
      <w:rPr>
        <w:rFonts w:hint="default"/>
      </w:rPr>
    </w:lvl>
    <w:lvl w:ilvl="2" w:tentative="0">
      <w:start w:val="1"/>
      <w:numFmt w:val="decimal"/>
      <w:pStyle w:val="15"/>
      <w:lvlText w:val="%2.%3"/>
      <w:lvlJc w:val="left"/>
      <w:pPr>
        <w:tabs>
          <w:tab w:val="left" w:pos="900"/>
        </w:tabs>
        <w:ind w:left="900" w:hanging="720"/>
      </w:pPr>
      <w:rPr>
        <w:rFonts w:hint="default"/>
      </w:rPr>
    </w:lvl>
    <w:lvl w:ilvl="3" w:tentative="0">
      <w:start w:val="1"/>
      <w:numFmt w:val="decimal"/>
      <w:lvlText w:val="%2.%3.%4"/>
      <w:lvlJc w:val="left"/>
      <w:pPr>
        <w:tabs>
          <w:tab w:val="left" w:pos="720"/>
        </w:tabs>
        <w:ind w:left="720" w:hanging="720"/>
      </w:pPr>
      <w:rPr>
        <w:rFonts w:hint="default"/>
      </w:rPr>
    </w:lvl>
    <w:lvl w:ilvl="4" w:tentative="0">
      <w:start w:val="1"/>
      <w:numFmt w:val="lowerLetter"/>
      <w:lvlText w:val="%5."/>
      <w:lvlJc w:val="left"/>
      <w:pPr>
        <w:tabs>
          <w:tab w:val="left" w:pos="360"/>
        </w:tabs>
        <w:ind w:left="360" w:hanging="360"/>
      </w:pPr>
      <w:rPr>
        <w:rFonts w:hint="default"/>
      </w:rPr>
    </w:lvl>
    <w:lvl w:ilvl="5" w:tentative="0">
      <w:start w:val="1"/>
      <w:numFmt w:val="decimal"/>
      <w:lvlText w:val="%6."/>
      <w:lvlJc w:val="left"/>
      <w:pPr>
        <w:tabs>
          <w:tab w:val="left" w:pos="900"/>
        </w:tabs>
        <w:ind w:left="900" w:hanging="360"/>
      </w:pPr>
      <w:rPr>
        <w:rFonts w:hint="default"/>
        <w:u w:val="none"/>
      </w:rPr>
    </w:lvl>
    <w:lvl w:ilvl="6" w:tentative="0">
      <w:start w:val="1"/>
      <w:numFmt w:val="lowerLetter"/>
      <w:lvlText w:val="(%7)"/>
      <w:lvlJc w:val="left"/>
      <w:pPr>
        <w:tabs>
          <w:tab w:val="left" w:pos="1080"/>
        </w:tabs>
        <w:ind w:left="1080" w:hanging="360"/>
      </w:pPr>
      <w:rPr>
        <w:rFonts w:hint="default"/>
      </w:rPr>
    </w:lvl>
    <w:lvl w:ilvl="7" w:tentative="0">
      <w:start w:val="1"/>
      <w:numFmt w:val="upperRoman"/>
      <w:lvlText w:val="%8."/>
      <w:lvlJc w:val="left"/>
      <w:pPr>
        <w:tabs>
          <w:tab w:val="left" w:pos="1500"/>
        </w:tabs>
        <w:ind w:left="1500" w:hanging="420"/>
      </w:pPr>
      <w:rPr>
        <w:rFonts w:hint="default"/>
      </w:rPr>
    </w:lvl>
    <w:lvl w:ilvl="8" w:tentative="0">
      <w:start w:val="1"/>
      <w:numFmt w:val="decimal"/>
      <w:lvlText w:val="(%9)"/>
      <w:lvlJc w:val="left"/>
      <w:pPr>
        <w:tabs>
          <w:tab w:val="left" w:pos="1800"/>
        </w:tabs>
        <w:ind w:left="1800" w:hanging="360"/>
      </w:pPr>
      <w:rPr>
        <w:rFonts w:hint="default"/>
      </w:rPr>
    </w:lvl>
  </w:abstractNum>
  <w:num w:numId="1">
    <w:abstractNumId w:val="7"/>
  </w:num>
  <w:num w:numId="2">
    <w:abstractNumId w:val="3"/>
  </w:num>
  <w:num w:numId="3">
    <w:abstractNumId w:val="5"/>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C"/>
    <w:rsid w:val="0000003A"/>
    <w:rsid w:val="00004D02"/>
    <w:rsid w:val="00035586"/>
    <w:rsid w:val="000440FD"/>
    <w:rsid w:val="00045C87"/>
    <w:rsid w:val="0006444D"/>
    <w:rsid w:val="00066BB6"/>
    <w:rsid w:val="00067DCE"/>
    <w:rsid w:val="00075732"/>
    <w:rsid w:val="000860A2"/>
    <w:rsid w:val="00090166"/>
    <w:rsid w:val="000948BD"/>
    <w:rsid w:val="000B3001"/>
    <w:rsid w:val="000D521F"/>
    <w:rsid w:val="000D62F9"/>
    <w:rsid w:val="000D6CE2"/>
    <w:rsid w:val="000D755C"/>
    <w:rsid w:val="000E452F"/>
    <w:rsid w:val="001256E2"/>
    <w:rsid w:val="00141FFD"/>
    <w:rsid w:val="00146AA3"/>
    <w:rsid w:val="001570BE"/>
    <w:rsid w:val="00177DE7"/>
    <w:rsid w:val="001872B9"/>
    <w:rsid w:val="00187DA4"/>
    <w:rsid w:val="0019619D"/>
    <w:rsid w:val="0019796E"/>
    <w:rsid w:val="001D05EB"/>
    <w:rsid w:val="00211A4D"/>
    <w:rsid w:val="0021553A"/>
    <w:rsid w:val="002223EE"/>
    <w:rsid w:val="002248D1"/>
    <w:rsid w:val="0023224C"/>
    <w:rsid w:val="00234FCF"/>
    <w:rsid w:val="002375D7"/>
    <w:rsid w:val="00240ABB"/>
    <w:rsid w:val="00241A0E"/>
    <w:rsid w:val="00252D9C"/>
    <w:rsid w:val="002679B3"/>
    <w:rsid w:val="00282CFD"/>
    <w:rsid w:val="00291CB7"/>
    <w:rsid w:val="002B067A"/>
    <w:rsid w:val="002B7DE7"/>
    <w:rsid w:val="002C2F94"/>
    <w:rsid w:val="002C5904"/>
    <w:rsid w:val="002E46BC"/>
    <w:rsid w:val="002F1B09"/>
    <w:rsid w:val="002F7093"/>
    <w:rsid w:val="0030555C"/>
    <w:rsid w:val="00315BA9"/>
    <w:rsid w:val="0036673B"/>
    <w:rsid w:val="003730E0"/>
    <w:rsid w:val="003A1627"/>
    <w:rsid w:val="003C6C8A"/>
    <w:rsid w:val="003D15B0"/>
    <w:rsid w:val="003D55B3"/>
    <w:rsid w:val="003F51E9"/>
    <w:rsid w:val="003F5599"/>
    <w:rsid w:val="00416F07"/>
    <w:rsid w:val="00422277"/>
    <w:rsid w:val="0046483B"/>
    <w:rsid w:val="004651B7"/>
    <w:rsid w:val="00474141"/>
    <w:rsid w:val="004812B9"/>
    <w:rsid w:val="004861F3"/>
    <w:rsid w:val="004A33ED"/>
    <w:rsid w:val="004A47D0"/>
    <w:rsid w:val="004A5345"/>
    <w:rsid w:val="004B1D13"/>
    <w:rsid w:val="004F7A94"/>
    <w:rsid w:val="00521337"/>
    <w:rsid w:val="00530F3E"/>
    <w:rsid w:val="00537229"/>
    <w:rsid w:val="00545573"/>
    <w:rsid w:val="00546AA8"/>
    <w:rsid w:val="00562741"/>
    <w:rsid w:val="005711A1"/>
    <w:rsid w:val="00597060"/>
    <w:rsid w:val="005A01D8"/>
    <w:rsid w:val="005A78CE"/>
    <w:rsid w:val="005B6FAA"/>
    <w:rsid w:val="005E4BDF"/>
    <w:rsid w:val="005F37FF"/>
    <w:rsid w:val="006410BA"/>
    <w:rsid w:val="00642704"/>
    <w:rsid w:val="0065263C"/>
    <w:rsid w:val="006630BD"/>
    <w:rsid w:val="0069280A"/>
    <w:rsid w:val="00694E76"/>
    <w:rsid w:val="00696171"/>
    <w:rsid w:val="00696BF2"/>
    <w:rsid w:val="006A6CD1"/>
    <w:rsid w:val="006C6763"/>
    <w:rsid w:val="006C6EF9"/>
    <w:rsid w:val="006D3135"/>
    <w:rsid w:val="006D34F2"/>
    <w:rsid w:val="006E411B"/>
    <w:rsid w:val="006E48B8"/>
    <w:rsid w:val="006F654A"/>
    <w:rsid w:val="0071176C"/>
    <w:rsid w:val="007163A7"/>
    <w:rsid w:val="00723714"/>
    <w:rsid w:val="007362A7"/>
    <w:rsid w:val="007431E4"/>
    <w:rsid w:val="00775CE7"/>
    <w:rsid w:val="00790833"/>
    <w:rsid w:val="007932BA"/>
    <w:rsid w:val="007C2182"/>
    <w:rsid w:val="007C2658"/>
    <w:rsid w:val="007C6272"/>
    <w:rsid w:val="007C6A4E"/>
    <w:rsid w:val="007D43C4"/>
    <w:rsid w:val="007E5787"/>
    <w:rsid w:val="007F1C56"/>
    <w:rsid w:val="007F4DFE"/>
    <w:rsid w:val="007F7316"/>
    <w:rsid w:val="0080168A"/>
    <w:rsid w:val="00803490"/>
    <w:rsid w:val="008062A2"/>
    <w:rsid w:val="008252C8"/>
    <w:rsid w:val="00837CAF"/>
    <w:rsid w:val="00842C38"/>
    <w:rsid w:val="00852E3D"/>
    <w:rsid w:val="008538CB"/>
    <w:rsid w:val="00863A60"/>
    <w:rsid w:val="008652C8"/>
    <w:rsid w:val="0086579B"/>
    <w:rsid w:val="00875AE9"/>
    <w:rsid w:val="00880AB0"/>
    <w:rsid w:val="00891A2B"/>
    <w:rsid w:val="00894444"/>
    <w:rsid w:val="00896620"/>
    <w:rsid w:val="008A251A"/>
    <w:rsid w:val="008E4A1A"/>
    <w:rsid w:val="008F05DD"/>
    <w:rsid w:val="00900D1A"/>
    <w:rsid w:val="0090697B"/>
    <w:rsid w:val="00922022"/>
    <w:rsid w:val="009229D7"/>
    <w:rsid w:val="00933FC0"/>
    <w:rsid w:val="0094085D"/>
    <w:rsid w:val="00944446"/>
    <w:rsid w:val="00947853"/>
    <w:rsid w:val="00953F80"/>
    <w:rsid w:val="00956888"/>
    <w:rsid w:val="00975447"/>
    <w:rsid w:val="009830D2"/>
    <w:rsid w:val="009A6DFA"/>
    <w:rsid w:val="009B7AB9"/>
    <w:rsid w:val="009D58EB"/>
    <w:rsid w:val="009E50BD"/>
    <w:rsid w:val="00A0593B"/>
    <w:rsid w:val="00A158E2"/>
    <w:rsid w:val="00A17065"/>
    <w:rsid w:val="00A26535"/>
    <w:rsid w:val="00A5065B"/>
    <w:rsid w:val="00A506DE"/>
    <w:rsid w:val="00A7582D"/>
    <w:rsid w:val="00A86D38"/>
    <w:rsid w:val="00A9693A"/>
    <w:rsid w:val="00AA5333"/>
    <w:rsid w:val="00AB0EDA"/>
    <w:rsid w:val="00AB560A"/>
    <w:rsid w:val="00AC674D"/>
    <w:rsid w:val="00AD2F0C"/>
    <w:rsid w:val="00AF1B8D"/>
    <w:rsid w:val="00AF3DB1"/>
    <w:rsid w:val="00AF6860"/>
    <w:rsid w:val="00B038DC"/>
    <w:rsid w:val="00B11164"/>
    <w:rsid w:val="00B16E76"/>
    <w:rsid w:val="00B3229C"/>
    <w:rsid w:val="00B42130"/>
    <w:rsid w:val="00B540FE"/>
    <w:rsid w:val="00B62E41"/>
    <w:rsid w:val="00B645DD"/>
    <w:rsid w:val="00B767FE"/>
    <w:rsid w:val="00B93E27"/>
    <w:rsid w:val="00B979B9"/>
    <w:rsid w:val="00BA5A68"/>
    <w:rsid w:val="00BC02D1"/>
    <w:rsid w:val="00BD263E"/>
    <w:rsid w:val="00BD559B"/>
    <w:rsid w:val="00BE205F"/>
    <w:rsid w:val="00C6391F"/>
    <w:rsid w:val="00C649E8"/>
    <w:rsid w:val="00C8184F"/>
    <w:rsid w:val="00C82985"/>
    <w:rsid w:val="00C90EE3"/>
    <w:rsid w:val="00CA1C35"/>
    <w:rsid w:val="00CC3910"/>
    <w:rsid w:val="00CC6EDA"/>
    <w:rsid w:val="00CE561C"/>
    <w:rsid w:val="00D14F5D"/>
    <w:rsid w:val="00D26472"/>
    <w:rsid w:val="00D3332F"/>
    <w:rsid w:val="00D403FB"/>
    <w:rsid w:val="00D47F57"/>
    <w:rsid w:val="00D51AD2"/>
    <w:rsid w:val="00D56C85"/>
    <w:rsid w:val="00D62CCF"/>
    <w:rsid w:val="00D63B21"/>
    <w:rsid w:val="00D77C0D"/>
    <w:rsid w:val="00D82B2B"/>
    <w:rsid w:val="00D85531"/>
    <w:rsid w:val="00D9391B"/>
    <w:rsid w:val="00D93E2C"/>
    <w:rsid w:val="00DA79EE"/>
    <w:rsid w:val="00DB3540"/>
    <w:rsid w:val="00DC5D4A"/>
    <w:rsid w:val="00DD2E54"/>
    <w:rsid w:val="00DF37B6"/>
    <w:rsid w:val="00E038A2"/>
    <w:rsid w:val="00E11E68"/>
    <w:rsid w:val="00E23CE6"/>
    <w:rsid w:val="00E24915"/>
    <w:rsid w:val="00E31A58"/>
    <w:rsid w:val="00E34783"/>
    <w:rsid w:val="00E3544F"/>
    <w:rsid w:val="00E635F9"/>
    <w:rsid w:val="00E76BA2"/>
    <w:rsid w:val="00E82C4A"/>
    <w:rsid w:val="00E8539F"/>
    <w:rsid w:val="00EA3E78"/>
    <w:rsid w:val="00EA7511"/>
    <w:rsid w:val="00EC4103"/>
    <w:rsid w:val="00EE1131"/>
    <w:rsid w:val="00EF2C91"/>
    <w:rsid w:val="00F247DD"/>
    <w:rsid w:val="00F3094A"/>
    <w:rsid w:val="00F40A1C"/>
    <w:rsid w:val="00F423D1"/>
    <w:rsid w:val="00F43F8C"/>
    <w:rsid w:val="00F47D80"/>
    <w:rsid w:val="00F60D41"/>
    <w:rsid w:val="00F7689A"/>
    <w:rsid w:val="00F848F6"/>
    <w:rsid w:val="00F93E51"/>
    <w:rsid w:val="00F959DF"/>
    <w:rsid w:val="00FA6BE8"/>
    <w:rsid w:val="00FB4A52"/>
    <w:rsid w:val="00FB4D62"/>
    <w:rsid w:val="00FC06DF"/>
    <w:rsid w:val="00FC3B20"/>
    <w:rsid w:val="00FE615A"/>
    <w:rsid w:val="00FE6425"/>
    <w:rsid w:val="00FF11F9"/>
    <w:rsid w:val="0A772F5F"/>
    <w:rsid w:val="13D635B7"/>
    <w:rsid w:val="17F10EF5"/>
    <w:rsid w:val="1BBF8A98"/>
    <w:rsid w:val="1DEE3550"/>
    <w:rsid w:val="1FC34EBA"/>
    <w:rsid w:val="1FFF531F"/>
    <w:rsid w:val="227A1C7B"/>
    <w:rsid w:val="24ED31F6"/>
    <w:rsid w:val="25D143B9"/>
    <w:rsid w:val="27FF90FE"/>
    <w:rsid w:val="2BF96266"/>
    <w:rsid w:val="2DFB0DD9"/>
    <w:rsid w:val="2FFB8693"/>
    <w:rsid w:val="31264C72"/>
    <w:rsid w:val="314E0B2A"/>
    <w:rsid w:val="318C3860"/>
    <w:rsid w:val="35D78100"/>
    <w:rsid w:val="3AD74F4D"/>
    <w:rsid w:val="3B7F879C"/>
    <w:rsid w:val="3EFB5AA1"/>
    <w:rsid w:val="3EFDFE20"/>
    <w:rsid w:val="3FBF8519"/>
    <w:rsid w:val="3FD21B9E"/>
    <w:rsid w:val="3FDFCE6C"/>
    <w:rsid w:val="414D1301"/>
    <w:rsid w:val="4AC5DDBE"/>
    <w:rsid w:val="4FFFBEE6"/>
    <w:rsid w:val="53C4EDAE"/>
    <w:rsid w:val="551C6CFF"/>
    <w:rsid w:val="55565186"/>
    <w:rsid w:val="5CED3A95"/>
    <w:rsid w:val="5DFFE15F"/>
    <w:rsid w:val="5E42195D"/>
    <w:rsid w:val="5E9A6C1E"/>
    <w:rsid w:val="5EDF1110"/>
    <w:rsid w:val="5F6BB6EC"/>
    <w:rsid w:val="5FC961F4"/>
    <w:rsid w:val="5FFDEC11"/>
    <w:rsid w:val="60DA0D0F"/>
    <w:rsid w:val="619F5A06"/>
    <w:rsid w:val="649D82D7"/>
    <w:rsid w:val="66E7FB16"/>
    <w:rsid w:val="67F7F358"/>
    <w:rsid w:val="69CF365D"/>
    <w:rsid w:val="6C571611"/>
    <w:rsid w:val="6CBB988F"/>
    <w:rsid w:val="6CE22E1F"/>
    <w:rsid w:val="6CF7CD47"/>
    <w:rsid w:val="6EFF446F"/>
    <w:rsid w:val="6F07E3BC"/>
    <w:rsid w:val="6F5EE5BE"/>
    <w:rsid w:val="6FFB8A20"/>
    <w:rsid w:val="72E77157"/>
    <w:rsid w:val="737F0DAD"/>
    <w:rsid w:val="738FDBE6"/>
    <w:rsid w:val="73A239EF"/>
    <w:rsid w:val="73FF18E8"/>
    <w:rsid w:val="73FF256E"/>
    <w:rsid w:val="75D84922"/>
    <w:rsid w:val="763FDF2D"/>
    <w:rsid w:val="77BFD9C9"/>
    <w:rsid w:val="797605C7"/>
    <w:rsid w:val="79D615A9"/>
    <w:rsid w:val="79FF210A"/>
    <w:rsid w:val="7ADA1564"/>
    <w:rsid w:val="7BAFC37C"/>
    <w:rsid w:val="7BD798BC"/>
    <w:rsid w:val="7BFEBEE0"/>
    <w:rsid w:val="7BFFD431"/>
    <w:rsid w:val="7C7DE630"/>
    <w:rsid w:val="7CFE61DE"/>
    <w:rsid w:val="7DFE3A67"/>
    <w:rsid w:val="7E47F0DC"/>
    <w:rsid w:val="7ED174D5"/>
    <w:rsid w:val="7F1FAAB8"/>
    <w:rsid w:val="7F3B8C96"/>
    <w:rsid w:val="7F97020C"/>
    <w:rsid w:val="7F9F704B"/>
    <w:rsid w:val="7FBF5DEC"/>
    <w:rsid w:val="7FEF936B"/>
    <w:rsid w:val="7FF7636C"/>
    <w:rsid w:val="7FFB22FD"/>
    <w:rsid w:val="87FFF51E"/>
    <w:rsid w:val="97FDB98C"/>
    <w:rsid w:val="9D7F7589"/>
    <w:rsid w:val="9EF4F0EE"/>
    <w:rsid w:val="9F5FA2FD"/>
    <w:rsid w:val="9F7070A2"/>
    <w:rsid w:val="9F7F1FCC"/>
    <w:rsid w:val="9FFDB0BA"/>
    <w:rsid w:val="A27B82FC"/>
    <w:rsid w:val="ADEF749F"/>
    <w:rsid w:val="ADFF6388"/>
    <w:rsid w:val="AF7F1A73"/>
    <w:rsid w:val="B729DBC6"/>
    <w:rsid w:val="BABFE294"/>
    <w:rsid w:val="BBCB770B"/>
    <w:rsid w:val="BE5F45DC"/>
    <w:rsid w:val="C7FF3CE4"/>
    <w:rsid w:val="CBFF925F"/>
    <w:rsid w:val="CFB73EE2"/>
    <w:rsid w:val="CFD69766"/>
    <w:rsid w:val="D678A178"/>
    <w:rsid w:val="D9BBE951"/>
    <w:rsid w:val="D9BD2A99"/>
    <w:rsid w:val="DDEF3187"/>
    <w:rsid w:val="DF3FB352"/>
    <w:rsid w:val="E1FA3340"/>
    <w:rsid w:val="E5FC8A9F"/>
    <w:rsid w:val="E7FFB9C2"/>
    <w:rsid w:val="EB2E8BB3"/>
    <w:rsid w:val="EC1FA18B"/>
    <w:rsid w:val="EDAF5FC2"/>
    <w:rsid w:val="EEB78040"/>
    <w:rsid w:val="EF1FBBD4"/>
    <w:rsid w:val="EFED6421"/>
    <w:rsid w:val="EFFDFFFB"/>
    <w:rsid w:val="F184E18D"/>
    <w:rsid w:val="F3F62337"/>
    <w:rsid w:val="F73F9D40"/>
    <w:rsid w:val="F74F3392"/>
    <w:rsid w:val="F76E2582"/>
    <w:rsid w:val="F77D41E6"/>
    <w:rsid w:val="F7D34773"/>
    <w:rsid w:val="F7F514B9"/>
    <w:rsid w:val="F9DFFD17"/>
    <w:rsid w:val="FADCAB78"/>
    <w:rsid w:val="FB3F886A"/>
    <w:rsid w:val="FB8FD7C5"/>
    <w:rsid w:val="FBC55B9E"/>
    <w:rsid w:val="FBFFE528"/>
    <w:rsid w:val="FD76D8AE"/>
    <w:rsid w:val="FDAF662E"/>
    <w:rsid w:val="FDFD1265"/>
    <w:rsid w:val="FE6B2F51"/>
    <w:rsid w:val="FEDF9D18"/>
    <w:rsid w:val="FEFDE544"/>
    <w:rsid w:val="FF624AA2"/>
    <w:rsid w:val="FF7EC279"/>
    <w:rsid w:val="FFB3E2BD"/>
    <w:rsid w:val="FFB527DE"/>
    <w:rsid w:val="FFC78F85"/>
    <w:rsid w:val="FFDF307F"/>
    <w:rsid w:val="FFF7FA68"/>
    <w:rsid w:val="FFFD94EA"/>
    <w:rsid w:val="FFFF17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after="150"/>
    </w:pPr>
    <w:rPr>
      <w:rFonts w:ascii="宋体" w:hAnsi="宋体" w:eastAsia="宋体" w:cs="宋体"/>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FF0000"/>
      <w:u w:val="none"/>
      <w:shd w:val="clear" w:color="auto" w:fill="auto"/>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日期 Char"/>
    <w:basedOn w:val="6"/>
    <w:link w:val="2"/>
    <w:semiHidden/>
    <w:qFormat/>
    <w:uiPriority w:val="99"/>
  </w:style>
  <w:style w:type="paragraph" w:customStyle="1" w:styleId="13">
    <w:name w:val="列出段落1"/>
    <w:basedOn w:val="1"/>
    <w:unhideWhenUsed/>
    <w:qFormat/>
    <w:uiPriority w:val="99"/>
    <w:pPr>
      <w:ind w:firstLine="420" w:firstLineChars="200"/>
    </w:pPr>
  </w:style>
  <w:style w:type="paragraph" w:customStyle="1" w:styleId="14">
    <w:name w:val="_Style 1"/>
    <w:basedOn w:val="1"/>
    <w:qFormat/>
    <w:uiPriority w:val="34"/>
    <w:pPr>
      <w:ind w:firstLine="420" w:firstLineChars="200"/>
    </w:pPr>
  </w:style>
  <w:style w:type="paragraph" w:customStyle="1" w:styleId="15">
    <w:name w:val="CN Head 2"/>
    <w:basedOn w:val="1"/>
    <w:qFormat/>
    <w:uiPriority w:val="0"/>
    <w:pPr>
      <w:numPr>
        <w:ilvl w:val="2"/>
        <w:numId w:val="1"/>
      </w:numPr>
      <w:spacing w:before="72" w:after="60"/>
      <w:outlineLvl w:val="1"/>
    </w:pPr>
    <w:rPr>
      <w:rFonts w:ascii="Arial" w:hAnsi="Arial" w:cs="Arial"/>
      <w:b/>
      <w:bCs/>
      <w:lang w:eastAsia="en-US"/>
    </w:rPr>
  </w:style>
  <w:style w:type="paragraph" w:customStyle="1" w:styleId="16">
    <w:name w:val="p1"/>
    <w:basedOn w:val="1"/>
    <w:qFormat/>
    <w:uiPriority w:val="0"/>
    <w:pPr>
      <w:spacing w:line="380" w:lineRule="atLeast"/>
    </w:pPr>
    <w:rPr>
      <w:rFonts w:ascii="Helvetica Neue" w:hAnsi="Helvetica Neue" w:eastAsia="Helvetica Neue"/>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849</Words>
  <Characters>4843</Characters>
  <Lines>40</Lines>
  <Paragraphs>11</Paragraphs>
  <ScaleCrop>false</ScaleCrop>
  <LinksUpToDate>false</LinksUpToDate>
  <CharactersWithSpaces>5681</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2021-02-03T20:47:00Z</dcterms:created>
  <dc:creator>Windows User</dc:creator>
  <cp:lastModifiedBy>jikepwh</cp:lastModifiedBy>
  <dcterms:modified xsi:type="dcterms:W3CDTF">2021-02-19T15:08:41Z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