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32" w:rsidRDefault="00FB7532">
      <w:pPr>
        <w:spacing w:line="360" w:lineRule="auto"/>
        <w:ind w:leftChars="-129" w:left="-284" w:rightChars="193" w:right="425" w:firstLineChars="118" w:firstLine="283"/>
        <w:rPr>
          <w:rFonts w:ascii="黑体" w:eastAsia="黑体" w:hAnsi="黑体"/>
          <w:sz w:val="24"/>
          <w:szCs w:val="24"/>
        </w:rPr>
      </w:pPr>
      <w:bookmarkStart w:id="0" w:name="page1"/>
      <w:bookmarkEnd w:id="0"/>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A805C1">
      <w:pPr>
        <w:spacing w:line="360" w:lineRule="auto"/>
        <w:ind w:leftChars="-129" w:left="-284" w:rightChars="193" w:right="425" w:firstLineChars="118" w:firstLine="521"/>
        <w:jc w:val="center"/>
        <w:rPr>
          <w:rFonts w:ascii="黑体" w:eastAsia="黑体" w:hAnsi="黑体"/>
          <w:sz w:val="20"/>
          <w:szCs w:val="20"/>
        </w:rPr>
      </w:pPr>
      <w:r>
        <w:rPr>
          <w:rFonts w:ascii="黑体" w:eastAsia="黑体" w:hAnsi="黑体" w:cs="宋体"/>
          <w:b/>
          <w:bCs/>
          <w:sz w:val="44"/>
          <w:szCs w:val="44"/>
        </w:rPr>
        <w:t>北京三元食品股份有限公司</w:t>
      </w:r>
    </w:p>
    <w:p w:rsidR="00FB7532" w:rsidRDefault="00FB7532">
      <w:pPr>
        <w:spacing w:line="360" w:lineRule="auto"/>
        <w:ind w:leftChars="-129" w:left="-284" w:rightChars="193" w:right="425" w:firstLineChars="118" w:firstLine="283"/>
        <w:rPr>
          <w:rFonts w:ascii="黑体" w:eastAsia="黑体" w:hAnsi="黑体"/>
          <w:sz w:val="24"/>
          <w:szCs w:val="24"/>
        </w:rPr>
      </w:pPr>
    </w:p>
    <w:p w:rsidR="00560F55" w:rsidRDefault="00A805C1">
      <w:pPr>
        <w:spacing w:line="360" w:lineRule="auto"/>
        <w:ind w:leftChars="-129" w:left="-284" w:rightChars="193" w:right="425" w:firstLineChars="118" w:firstLine="521"/>
        <w:jc w:val="center"/>
        <w:rPr>
          <w:rFonts w:ascii="黑体" w:eastAsia="黑体" w:hAnsi="黑体" w:cs="宋体"/>
          <w:b/>
          <w:bCs/>
          <w:sz w:val="44"/>
          <w:szCs w:val="44"/>
        </w:rPr>
      </w:pPr>
      <w:r>
        <w:rPr>
          <w:rFonts w:ascii="黑体" w:eastAsia="黑体" w:hAnsi="黑体" w:cs="宋体" w:hint="eastAsia"/>
          <w:b/>
          <w:bCs/>
          <w:sz w:val="44"/>
          <w:szCs w:val="44"/>
        </w:rPr>
        <w:t>2021-2022</w:t>
      </w:r>
      <w:r>
        <w:rPr>
          <w:rFonts w:ascii="黑体" w:eastAsia="黑体" w:hAnsi="黑体" w:cs="宋体"/>
          <w:b/>
          <w:bCs/>
          <w:sz w:val="44"/>
          <w:szCs w:val="44"/>
        </w:rPr>
        <w:t>年</w:t>
      </w:r>
      <w:r>
        <w:rPr>
          <w:rFonts w:ascii="黑体" w:eastAsia="黑体" w:hAnsi="黑体" w:cs="宋体" w:hint="eastAsia"/>
          <w:b/>
          <w:bCs/>
          <w:sz w:val="44"/>
          <w:szCs w:val="44"/>
        </w:rPr>
        <w:t>电商事业部</w:t>
      </w:r>
      <w:r>
        <w:rPr>
          <w:rFonts w:ascii="黑体" w:eastAsia="黑体" w:hAnsi="黑体" w:cs="宋体"/>
          <w:b/>
          <w:bCs/>
          <w:sz w:val="44"/>
          <w:szCs w:val="44"/>
        </w:rPr>
        <w:t>整合营销</w:t>
      </w:r>
    </w:p>
    <w:p w:rsidR="00FB7532" w:rsidRDefault="00A805C1">
      <w:pPr>
        <w:spacing w:line="360" w:lineRule="auto"/>
        <w:ind w:leftChars="-129" w:left="-284" w:rightChars="193" w:right="425" w:firstLineChars="118" w:firstLine="521"/>
        <w:jc w:val="center"/>
        <w:rPr>
          <w:rFonts w:ascii="黑体" w:eastAsia="黑体" w:hAnsi="黑体" w:cs="宋体"/>
          <w:b/>
          <w:bCs/>
          <w:sz w:val="44"/>
          <w:szCs w:val="44"/>
        </w:rPr>
      </w:pPr>
      <w:r>
        <w:rPr>
          <w:rFonts w:ascii="黑体" w:eastAsia="黑体" w:hAnsi="黑体" w:cs="宋体" w:hint="eastAsia"/>
          <w:b/>
          <w:bCs/>
          <w:sz w:val="44"/>
          <w:szCs w:val="44"/>
        </w:rPr>
        <w:t>月费服务</w:t>
      </w:r>
      <w:r>
        <w:rPr>
          <w:rFonts w:ascii="黑体" w:eastAsia="黑体" w:hAnsi="黑体" w:cs="宋体"/>
          <w:b/>
          <w:bCs/>
          <w:sz w:val="44"/>
          <w:szCs w:val="44"/>
        </w:rPr>
        <w:t>公司招标项目招标文件</w:t>
      </w: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FB7532">
      <w:pPr>
        <w:spacing w:line="360" w:lineRule="auto"/>
        <w:ind w:leftChars="-129" w:left="-284" w:rightChars="193" w:right="425" w:firstLineChars="118" w:firstLine="283"/>
        <w:rPr>
          <w:rFonts w:ascii="黑体" w:eastAsia="黑体" w:hAnsi="黑体"/>
          <w:sz w:val="24"/>
          <w:szCs w:val="24"/>
        </w:rPr>
      </w:pPr>
    </w:p>
    <w:p w:rsidR="00FB7532" w:rsidRDefault="00A805C1">
      <w:pPr>
        <w:spacing w:line="360" w:lineRule="auto"/>
        <w:ind w:leftChars="-129" w:left="-284" w:rightChars="193" w:right="425" w:firstLineChars="118" w:firstLine="332"/>
        <w:jc w:val="center"/>
        <w:rPr>
          <w:rFonts w:ascii="黑体" w:eastAsia="黑体" w:hAnsi="黑体" w:cs="宋体"/>
          <w:sz w:val="20"/>
          <w:szCs w:val="20"/>
        </w:rPr>
      </w:pPr>
      <w:r>
        <w:rPr>
          <w:rFonts w:ascii="黑体" w:eastAsia="黑体" w:hAnsi="黑体" w:cs="宋体" w:hint="eastAsia"/>
          <w:b/>
          <w:bCs/>
          <w:sz w:val="28"/>
          <w:szCs w:val="28"/>
        </w:rPr>
        <w:t>二〇二一年五月</w:t>
      </w:r>
    </w:p>
    <w:p w:rsidR="00FB7532" w:rsidRDefault="00FB7532">
      <w:pPr>
        <w:spacing w:line="360" w:lineRule="auto"/>
        <w:ind w:leftChars="-129" w:left="-284" w:rightChars="193" w:right="425" w:firstLineChars="118" w:firstLine="236"/>
        <w:jc w:val="center"/>
        <w:rPr>
          <w:rFonts w:ascii="黑体" w:eastAsia="黑体" w:hAnsi="黑体"/>
          <w:sz w:val="20"/>
          <w:szCs w:val="20"/>
        </w:rPr>
        <w:sectPr w:rsidR="00FB7532">
          <w:pgSz w:w="11900" w:h="16838"/>
          <w:pgMar w:top="1440" w:right="843" w:bottom="1440" w:left="1440" w:header="0" w:footer="0" w:gutter="0"/>
          <w:cols w:space="720" w:equalWidth="0">
            <w:col w:w="9639"/>
          </w:cols>
        </w:sectPr>
      </w:pPr>
    </w:p>
    <w:p w:rsidR="00FB7532" w:rsidRDefault="00FB7532">
      <w:pPr>
        <w:spacing w:line="360" w:lineRule="auto"/>
        <w:ind w:leftChars="-129" w:left="-284" w:rightChars="193" w:right="425" w:firstLineChars="118" w:firstLine="260"/>
        <w:rPr>
          <w:rFonts w:ascii="黑体" w:eastAsia="黑体" w:hAnsi="黑体"/>
        </w:rPr>
        <w:sectPr w:rsidR="00FB7532">
          <w:type w:val="continuous"/>
          <w:pgSz w:w="11900" w:h="16838"/>
          <w:pgMar w:top="1440" w:right="843" w:bottom="445" w:left="1440" w:header="0" w:footer="0" w:gutter="0"/>
          <w:cols w:space="720" w:equalWidth="0">
            <w:col w:w="9639"/>
          </w:cols>
        </w:sectPr>
      </w:pPr>
      <w:bookmarkStart w:id="1" w:name="page2"/>
      <w:bookmarkEnd w:id="1"/>
    </w:p>
    <w:p w:rsidR="00FB7532" w:rsidRDefault="00A805C1">
      <w:pPr>
        <w:spacing w:line="360" w:lineRule="auto"/>
        <w:ind w:leftChars="-129" w:left="-284" w:rightChars="193" w:right="425" w:firstLineChars="118" w:firstLine="284"/>
        <w:jc w:val="center"/>
        <w:rPr>
          <w:rFonts w:ascii="黑体" w:eastAsia="黑体" w:hAnsi="黑体"/>
          <w:sz w:val="20"/>
          <w:szCs w:val="20"/>
        </w:rPr>
      </w:pPr>
      <w:bookmarkStart w:id="2" w:name="page3"/>
      <w:bookmarkEnd w:id="2"/>
      <w:r>
        <w:rPr>
          <w:rFonts w:ascii="黑体" w:eastAsia="黑体" w:hAnsi="黑体" w:cs="宋体"/>
          <w:b/>
          <w:bCs/>
          <w:sz w:val="24"/>
          <w:szCs w:val="24"/>
        </w:rPr>
        <w:lastRenderedPageBreak/>
        <w:t>第一部分</w:t>
      </w:r>
      <w:r>
        <w:rPr>
          <w:rFonts w:ascii="黑体" w:eastAsia="黑体" w:hAnsi="黑体" w:cs="宋体" w:hint="eastAsia"/>
          <w:b/>
          <w:bCs/>
          <w:sz w:val="24"/>
          <w:szCs w:val="24"/>
        </w:rPr>
        <w:t xml:space="preserve">   </w:t>
      </w:r>
      <w:r>
        <w:rPr>
          <w:rFonts w:ascii="黑体" w:eastAsia="黑体" w:hAnsi="黑体" w:cs="宋体"/>
          <w:b/>
          <w:bCs/>
          <w:sz w:val="24"/>
          <w:szCs w:val="24"/>
        </w:rPr>
        <w:t xml:space="preserve"> 邀请书</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sz w:val="24"/>
          <w:szCs w:val="24"/>
        </w:rPr>
        <w:t>尊敬的</w:t>
      </w:r>
      <w:r>
        <w:rPr>
          <w:rFonts w:ascii="黑体" w:eastAsia="黑体" w:hAnsi="黑体" w:cs="宋体" w:hint="eastAsia"/>
          <w:sz w:val="24"/>
          <w:szCs w:val="24"/>
        </w:rPr>
        <w:t>服务</w:t>
      </w:r>
      <w:r>
        <w:rPr>
          <w:rFonts w:ascii="黑体" w:eastAsia="黑体" w:hAnsi="黑体" w:cs="宋体"/>
          <w:sz w:val="24"/>
          <w:szCs w:val="24"/>
        </w:rPr>
        <w:t>商：</w:t>
      </w:r>
    </w:p>
    <w:p w:rsidR="00FB7532" w:rsidRDefault="00A805C1">
      <w:pPr>
        <w:adjustRightInd w:val="0"/>
        <w:snapToGrid w:val="0"/>
        <w:spacing w:line="360" w:lineRule="auto"/>
        <w:ind w:leftChars="-129" w:left="-284" w:rightChars="193" w:right="425" w:firstLineChars="118" w:firstLine="283"/>
        <w:rPr>
          <w:rFonts w:ascii="黑体" w:eastAsia="黑体" w:hAnsi="黑体" w:cs="宋体"/>
          <w:color w:val="FF0000"/>
          <w:sz w:val="24"/>
          <w:szCs w:val="24"/>
        </w:rPr>
      </w:pPr>
      <w:r>
        <w:rPr>
          <w:rFonts w:ascii="黑体" w:eastAsia="黑体" w:hAnsi="黑体" w:cs="宋体"/>
          <w:sz w:val="24"/>
          <w:szCs w:val="24"/>
        </w:rPr>
        <w:t>三元食品作为中国乳品行业的龙头企业，具有较高的行业影响力及市场占有率。</w:t>
      </w:r>
      <w:r>
        <w:rPr>
          <w:rFonts w:ascii="黑体" w:eastAsia="黑体" w:hAnsi="黑体" w:cs="宋体" w:hint="eastAsia"/>
          <w:sz w:val="24"/>
          <w:szCs w:val="24"/>
        </w:rPr>
        <w:t>随市场发展线上业务增加，</w:t>
      </w:r>
      <w:r>
        <w:rPr>
          <w:rFonts w:ascii="黑体" w:eastAsia="黑体" w:hAnsi="黑体" w:cs="宋体"/>
          <w:sz w:val="24"/>
          <w:szCs w:val="24"/>
        </w:rPr>
        <w:t>电商平台业务板块增长迅猛。</w:t>
      </w:r>
      <w:r>
        <w:rPr>
          <w:rFonts w:ascii="黑体" w:eastAsia="黑体" w:hAnsi="黑体" w:cs="宋体" w:hint="eastAsia"/>
          <w:sz w:val="24"/>
          <w:szCs w:val="24"/>
        </w:rPr>
        <w:t>为了更好的满足电商渠道销售需求，提高</w:t>
      </w:r>
      <w:r>
        <w:rPr>
          <w:rFonts w:ascii="黑体" w:eastAsia="黑体" w:hAnsi="黑体" w:cs="宋体"/>
          <w:sz w:val="24"/>
          <w:szCs w:val="24"/>
        </w:rPr>
        <w:t>三元食品</w:t>
      </w:r>
      <w:r w:rsidR="008069E2">
        <w:rPr>
          <w:rFonts w:ascii="黑体" w:eastAsia="黑体" w:hAnsi="黑体" w:cs="宋体" w:hint="eastAsia"/>
          <w:sz w:val="24"/>
          <w:szCs w:val="24"/>
        </w:rPr>
        <w:t>互联网品牌形象，为用户提供具有</w:t>
      </w:r>
      <w:r>
        <w:rPr>
          <w:rFonts w:ascii="黑体" w:eastAsia="黑体" w:hAnsi="黑体" w:cs="宋体" w:hint="eastAsia"/>
          <w:sz w:val="24"/>
          <w:szCs w:val="24"/>
        </w:rPr>
        <w:t>竞争力的营销体验，</w:t>
      </w:r>
      <w:r w:rsidR="008069E2">
        <w:rPr>
          <w:rFonts w:ascii="黑体" w:eastAsia="黑体" w:hAnsi="黑体" w:cs="宋体"/>
          <w:sz w:val="24"/>
          <w:szCs w:val="24"/>
        </w:rPr>
        <w:t>整合线上营销资源</w:t>
      </w:r>
      <w:r w:rsidR="008069E2">
        <w:rPr>
          <w:rFonts w:ascii="黑体" w:eastAsia="黑体" w:hAnsi="黑体" w:cs="宋体" w:hint="eastAsia"/>
          <w:sz w:val="24"/>
          <w:szCs w:val="24"/>
        </w:rPr>
        <w:t>，</w:t>
      </w:r>
      <w:r>
        <w:rPr>
          <w:rFonts w:ascii="黑体" w:eastAsia="黑体" w:hAnsi="黑体" w:cs="宋体"/>
          <w:sz w:val="24"/>
          <w:szCs w:val="24"/>
        </w:rPr>
        <w:t>北京三元食品股份有限公司</w:t>
      </w:r>
      <w:r>
        <w:rPr>
          <w:rFonts w:ascii="黑体" w:eastAsia="黑体" w:hAnsi="黑体" w:cs="宋体" w:hint="eastAsia"/>
          <w:sz w:val="24"/>
          <w:szCs w:val="24"/>
        </w:rPr>
        <w:t>（以下称需求方），对</w:t>
      </w:r>
      <w:r>
        <w:rPr>
          <w:rFonts w:ascii="黑体" w:eastAsia="黑体" w:hAnsi="黑体" w:cs="宋体"/>
          <w:sz w:val="24"/>
          <w:szCs w:val="24"/>
        </w:rPr>
        <w:t>三元食品</w:t>
      </w:r>
      <w:r>
        <w:rPr>
          <w:rFonts w:ascii="黑体" w:eastAsia="黑体" w:hAnsi="黑体" w:cs="宋体" w:hint="eastAsia"/>
          <w:sz w:val="24"/>
          <w:szCs w:val="24"/>
        </w:rPr>
        <w:t>整合营销策略招标项目进行邀请，邀请特定投标人（以下称供应商）进行招标，通过本次招标引入</w:t>
      </w:r>
      <w:r>
        <w:rPr>
          <w:rFonts w:ascii="黑体" w:eastAsia="黑体" w:hAnsi="黑体" w:cs="宋体"/>
          <w:sz w:val="24"/>
          <w:szCs w:val="24"/>
        </w:rPr>
        <w:t>具有优秀整合</w:t>
      </w:r>
      <w:r>
        <w:rPr>
          <w:rFonts w:ascii="黑体" w:eastAsia="黑体" w:hAnsi="黑体" w:cs="宋体" w:hint="eastAsia"/>
          <w:sz w:val="24"/>
          <w:szCs w:val="24"/>
        </w:rPr>
        <w:t>营销经验的互联网服务公司，供应商按照约定的性能要求，进行品牌整合营销策划、创意资源管理、行业营销案例分析等，为</w:t>
      </w:r>
      <w:r>
        <w:rPr>
          <w:rFonts w:ascii="黑体" w:eastAsia="黑体" w:hAnsi="黑体" w:cs="宋体"/>
          <w:sz w:val="24"/>
          <w:szCs w:val="24"/>
        </w:rPr>
        <w:t>三元电商</w:t>
      </w:r>
      <w:r>
        <w:rPr>
          <w:rFonts w:ascii="黑体" w:eastAsia="黑体" w:hAnsi="黑体" w:cs="宋体" w:hint="eastAsia"/>
          <w:sz w:val="24"/>
          <w:szCs w:val="24"/>
        </w:rPr>
        <w:t>品牌线上+线下整合传播提供新鲜富有创意的互联网思维，提升</w:t>
      </w:r>
      <w:r>
        <w:rPr>
          <w:rFonts w:ascii="黑体" w:eastAsia="黑体" w:hAnsi="黑体" w:cs="宋体"/>
          <w:sz w:val="24"/>
          <w:szCs w:val="24"/>
        </w:rPr>
        <w:t>三元</w:t>
      </w:r>
      <w:r>
        <w:rPr>
          <w:rFonts w:ascii="黑体" w:eastAsia="黑体" w:hAnsi="黑体" w:cs="宋体" w:hint="eastAsia"/>
          <w:sz w:val="24"/>
          <w:szCs w:val="24"/>
        </w:rPr>
        <w:t>及旗下所有子品牌在线上的认知度与美誉度，实现</w:t>
      </w:r>
      <w:r>
        <w:rPr>
          <w:rFonts w:ascii="黑体" w:eastAsia="黑体" w:hAnsi="黑体" w:cs="宋体"/>
          <w:sz w:val="24"/>
          <w:szCs w:val="24"/>
        </w:rPr>
        <w:t>三元食品旗下</w:t>
      </w:r>
      <w:r>
        <w:rPr>
          <w:rFonts w:ascii="黑体" w:eastAsia="黑体" w:hAnsi="黑体" w:cs="宋体" w:hint="eastAsia"/>
          <w:sz w:val="24"/>
          <w:szCs w:val="24"/>
        </w:rPr>
        <w:t>全线产品在电商渠道品牌影响力及销售占比的提升。</w:t>
      </w:r>
    </w:p>
    <w:p w:rsidR="00FB7532" w:rsidRDefault="00A805C1">
      <w:pPr>
        <w:adjustRightInd w:val="0"/>
        <w:snapToGrid w:val="0"/>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hint="eastAsia"/>
          <w:sz w:val="24"/>
          <w:szCs w:val="24"/>
        </w:rPr>
        <w:t>本次招标项目为《</w:t>
      </w:r>
      <w:r>
        <w:rPr>
          <w:rFonts w:ascii="黑体" w:eastAsia="黑体" w:hAnsi="黑体" w:cs="宋体"/>
          <w:sz w:val="24"/>
          <w:szCs w:val="24"/>
        </w:rPr>
        <w:t>2021-2022年</w:t>
      </w:r>
      <w:r>
        <w:rPr>
          <w:rFonts w:ascii="黑体" w:eastAsia="黑体" w:hAnsi="黑体" w:cs="宋体" w:hint="eastAsia"/>
          <w:sz w:val="24"/>
          <w:szCs w:val="24"/>
        </w:rPr>
        <w:t>电商事业部</w:t>
      </w:r>
      <w:r w:rsidR="008069E2">
        <w:rPr>
          <w:rFonts w:ascii="黑体" w:eastAsia="黑体" w:hAnsi="黑体" w:cs="宋体"/>
          <w:sz w:val="24"/>
          <w:szCs w:val="24"/>
        </w:rPr>
        <w:t>整合营销月费</w:t>
      </w:r>
      <w:r>
        <w:rPr>
          <w:rFonts w:ascii="黑体" w:eastAsia="黑体" w:hAnsi="黑体" w:cs="宋体" w:hint="eastAsia"/>
          <w:sz w:val="24"/>
          <w:szCs w:val="24"/>
        </w:rPr>
        <w:t>服务</w:t>
      </w:r>
      <w:r>
        <w:rPr>
          <w:rFonts w:ascii="黑体" w:eastAsia="黑体" w:hAnsi="黑体" w:cs="宋体"/>
          <w:sz w:val="24"/>
          <w:szCs w:val="24"/>
        </w:rPr>
        <w:t>公司招标</w:t>
      </w:r>
      <w:r>
        <w:rPr>
          <w:rFonts w:ascii="黑体" w:eastAsia="黑体" w:hAnsi="黑体" w:cs="宋体" w:hint="eastAsia"/>
          <w:sz w:val="24"/>
          <w:szCs w:val="24"/>
        </w:rPr>
        <w:t>项目》</w:t>
      </w:r>
      <w:r>
        <w:rPr>
          <w:rFonts w:ascii="黑体" w:eastAsia="黑体" w:hAnsi="黑体" w:cs="宋体"/>
          <w:sz w:val="24"/>
          <w:szCs w:val="24"/>
        </w:rPr>
        <w:t>。</w:t>
      </w:r>
    </w:p>
    <w:p w:rsidR="00FB7532" w:rsidRDefault="00FB7532">
      <w:pPr>
        <w:adjustRightInd w:val="0"/>
        <w:snapToGrid w:val="0"/>
        <w:spacing w:line="360" w:lineRule="auto"/>
        <w:ind w:leftChars="-129" w:left="-284" w:rightChars="193" w:right="425" w:firstLineChars="118" w:firstLine="283"/>
        <w:rPr>
          <w:rFonts w:ascii="黑体" w:eastAsia="黑体" w:hAnsi="黑体" w:cs="宋体"/>
          <w:sz w:val="24"/>
          <w:szCs w:val="24"/>
        </w:rPr>
      </w:pPr>
    </w:p>
    <w:p w:rsidR="00FB7532" w:rsidRDefault="00FB7532">
      <w:pPr>
        <w:adjustRightInd w:val="0"/>
        <w:snapToGrid w:val="0"/>
        <w:spacing w:line="360" w:lineRule="auto"/>
        <w:ind w:leftChars="-129" w:left="-284" w:rightChars="193" w:right="425" w:firstLineChars="118" w:firstLine="283"/>
        <w:rPr>
          <w:rFonts w:ascii="黑体" w:eastAsia="黑体" w:hAnsi="黑体" w:cs="宋体"/>
          <w:sz w:val="24"/>
          <w:szCs w:val="24"/>
        </w:rPr>
      </w:pPr>
    </w:p>
    <w:p w:rsidR="00FB7532" w:rsidRDefault="00A805C1">
      <w:pPr>
        <w:spacing w:line="360" w:lineRule="auto"/>
        <w:ind w:leftChars="-129" w:left="-284" w:rightChars="193" w:right="425" w:firstLineChars="118" w:firstLine="283"/>
        <w:jc w:val="both"/>
        <w:rPr>
          <w:rFonts w:ascii="黑体" w:eastAsia="黑体" w:hAnsi="黑体" w:cs="宋体"/>
          <w:sz w:val="24"/>
          <w:szCs w:val="24"/>
        </w:rPr>
      </w:pPr>
      <w:r>
        <w:rPr>
          <w:rFonts w:ascii="黑体" w:eastAsia="黑体" w:hAnsi="黑体" w:cs="宋体" w:hint="eastAsia"/>
          <w:sz w:val="24"/>
          <w:szCs w:val="24"/>
          <w:highlight w:val="yellow"/>
        </w:rPr>
        <w:t>未来的服务内容拟包含以下内容：</w:t>
      </w:r>
    </w:p>
    <w:p w:rsidR="00FB7532" w:rsidRDefault="00A805C1">
      <w:pPr>
        <w:spacing w:line="360" w:lineRule="auto"/>
        <w:ind w:leftChars="-129" w:left="-284" w:rightChars="193" w:right="425" w:firstLineChars="118" w:firstLine="248"/>
        <w:jc w:val="both"/>
        <w:rPr>
          <w:rFonts w:ascii="黑体" w:eastAsia="黑体" w:hAnsi="黑体" w:cs="宋体"/>
          <w:sz w:val="21"/>
          <w:szCs w:val="24"/>
        </w:rPr>
      </w:pPr>
      <w:r>
        <w:rPr>
          <w:rFonts w:ascii="黑体" w:eastAsia="黑体" w:hAnsi="黑体" w:cs="宋体" w:hint="eastAsia"/>
          <w:sz w:val="21"/>
          <w:szCs w:val="24"/>
        </w:rPr>
        <w:t>供应商服务</w:t>
      </w:r>
      <w:r>
        <w:rPr>
          <w:rFonts w:ascii="黑体" w:eastAsia="黑体" w:hAnsi="黑体" w:cs="宋体"/>
          <w:sz w:val="21"/>
          <w:szCs w:val="24"/>
        </w:rPr>
        <w:t>电商事业部涉及三元食品</w:t>
      </w:r>
      <w:r>
        <w:rPr>
          <w:rFonts w:ascii="黑体" w:eastAsia="黑体" w:hAnsi="黑体" w:cs="宋体" w:hint="eastAsia"/>
          <w:sz w:val="21"/>
          <w:szCs w:val="24"/>
        </w:rPr>
        <w:t>旗下所有子品牌电商销售相关的整合营销工作，主要工作内容包括：</w:t>
      </w:r>
    </w:p>
    <w:p w:rsidR="00FB7532" w:rsidRDefault="00A805C1">
      <w:pPr>
        <w:spacing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sz w:val="21"/>
          <w:szCs w:val="21"/>
        </w:rPr>
        <w:t>1</w:t>
      </w:r>
      <w:r>
        <w:rPr>
          <w:rFonts w:ascii="黑体" w:eastAsia="黑体" w:hAnsi="黑体" w:cs="宋体" w:hint="eastAsia"/>
          <w:sz w:val="21"/>
          <w:szCs w:val="21"/>
        </w:rPr>
        <w:t>、【</w:t>
      </w:r>
      <w:r>
        <w:rPr>
          <w:rFonts w:ascii="黑体" w:eastAsia="黑体" w:hAnsi="黑体" w:cs="宋体" w:hint="eastAsia"/>
          <w:b/>
          <w:sz w:val="21"/>
          <w:szCs w:val="21"/>
        </w:rPr>
        <w:t>整合营销策划</w:t>
      </w:r>
      <w:r>
        <w:rPr>
          <w:rFonts w:ascii="黑体" w:eastAsia="黑体" w:hAnsi="黑体" w:cs="宋体" w:hint="eastAsia"/>
          <w:sz w:val="21"/>
          <w:szCs w:val="21"/>
        </w:rPr>
        <w:t>】</w:t>
      </w:r>
    </w:p>
    <w:p w:rsidR="00FB7532" w:rsidRDefault="00A805C1">
      <w:pPr>
        <w:pStyle w:val="a9"/>
        <w:numPr>
          <w:ilvl w:val="0"/>
          <w:numId w:val="2"/>
        </w:numPr>
        <w:spacing w:line="360" w:lineRule="auto"/>
        <w:ind w:left="284" w:rightChars="193" w:right="425" w:firstLineChars="0"/>
        <w:jc w:val="both"/>
        <w:rPr>
          <w:rFonts w:ascii="黑体" w:eastAsia="黑体" w:hAnsi="黑体" w:cs="宋体"/>
          <w:sz w:val="21"/>
          <w:szCs w:val="21"/>
        </w:rPr>
      </w:pPr>
      <w:r>
        <w:rPr>
          <w:rFonts w:ascii="黑体" w:eastAsia="黑体" w:hAnsi="黑体" w:cs="宋体"/>
          <w:sz w:val="21"/>
          <w:szCs w:val="21"/>
        </w:rPr>
        <w:t>新品上市营销策划</w:t>
      </w:r>
    </w:p>
    <w:p w:rsidR="00FB7532" w:rsidRDefault="00A805C1">
      <w:pPr>
        <w:spacing w:line="360" w:lineRule="auto"/>
        <w:ind w:rightChars="193" w:right="425"/>
        <w:jc w:val="both"/>
        <w:rPr>
          <w:rFonts w:ascii="黑体" w:eastAsia="黑体" w:hAnsi="黑体" w:cs="宋体"/>
          <w:sz w:val="21"/>
          <w:szCs w:val="21"/>
        </w:rPr>
      </w:pPr>
      <w:r>
        <w:rPr>
          <w:rFonts w:ascii="黑体" w:eastAsia="黑体" w:hAnsi="黑体" w:cs="宋体" w:hint="eastAsia"/>
          <w:sz w:val="21"/>
          <w:szCs w:val="21"/>
        </w:rPr>
        <w:t>根据行业及竞品动态、内部产品线及品牌梳理分析，根据各渠道的新品预售、首发流程来定制一整套关于新品预热推广、用户预约、预售、体验达人、持续互动的交互方案，同时设计符合网络传播需要的画面。</w:t>
      </w:r>
    </w:p>
    <w:p w:rsidR="00FB7532" w:rsidRDefault="00A805C1">
      <w:pPr>
        <w:pStyle w:val="a9"/>
        <w:numPr>
          <w:ilvl w:val="0"/>
          <w:numId w:val="2"/>
        </w:numPr>
        <w:spacing w:line="360" w:lineRule="auto"/>
        <w:ind w:left="284" w:rightChars="193" w:right="425" w:firstLineChars="0"/>
        <w:jc w:val="both"/>
        <w:rPr>
          <w:rFonts w:ascii="黑体" w:eastAsia="黑体" w:hAnsi="黑体" w:cs="宋体"/>
          <w:sz w:val="21"/>
          <w:szCs w:val="21"/>
        </w:rPr>
      </w:pPr>
      <w:r>
        <w:rPr>
          <w:rFonts w:ascii="黑体" w:eastAsia="黑体" w:hAnsi="黑体" w:cs="宋体"/>
          <w:sz w:val="21"/>
          <w:szCs w:val="21"/>
        </w:rPr>
        <w:t>重大节点营销策划</w:t>
      </w:r>
    </w:p>
    <w:p w:rsidR="00FB7532" w:rsidRDefault="00A805C1">
      <w:pPr>
        <w:spacing w:line="360" w:lineRule="auto"/>
        <w:ind w:rightChars="193" w:right="425"/>
        <w:jc w:val="both"/>
        <w:rPr>
          <w:rFonts w:ascii="黑体" w:eastAsia="黑体" w:hAnsi="黑体" w:cs="宋体"/>
          <w:sz w:val="21"/>
          <w:szCs w:val="21"/>
        </w:rPr>
      </w:pPr>
      <w:r>
        <w:rPr>
          <w:rFonts w:ascii="黑体" w:eastAsia="黑体" w:hAnsi="黑体" w:cs="宋体" w:hint="eastAsia"/>
          <w:sz w:val="21"/>
          <w:szCs w:val="21"/>
        </w:rPr>
        <w:t>针对每年重点销售阶段（618</w:t>
      </w:r>
      <w:r w:rsidR="00F36C84">
        <w:rPr>
          <w:rFonts w:ascii="黑体" w:eastAsia="黑体" w:hAnsi="黑体" w:cs="宋体" w:hint="eastAsia"/>
          <w:sz w:val="21"/>
          <w:szCs w:val="21"/>
        </w:rPr>
        <w:t>、吃货节、双十一、年货节</w:t>
      </w:r>
      <w:r>
        <w:rPr>
          <w:rFonts w:ascii="黑体" w:eastAsia="黑体" w:hAnsi="黑体" w:cs="宋体" w:hint="eastAsia"/>
          <w:sz w:val="21"/>
          <w:szCs w:val="21"/>
        </w:rPr>
        <w:t>等），输出各渠道差异化的电商营销方案，项目包括但不限于：各大活动节点的机会与风险分析、消费者行为数据分析、定制各渠道不同节点的营销及产品策略、策划用户能够主动参与互动的交互玩法、各渠道站内站外的引流推广方案、内容营销策略、活动策划及与活动相关的画面KV、传播海报设计方向等。</w:t>
      </w:r>
    </w:p>
    <w:p w:rsidR="00FB7532" w:rsidRDefault="00A805C1">
      <w:pPr>
        <w:pStyle w:val="a9"/>
        <w:numPr>
          <w:ilvl w:val="0"/>
          <w:numId w:val="2"/>
        </w:numPr>
        <w:spacing w:line="360" w:lineRule="auto"/>
        <w:ind w:left="284" w:rightChars="193" w:right="425" w:firstLineChars="0"/>
        <w:jc w:val="both"/>
        <w:rPr>
          <w:rFonts w:ascii="黑体" w:eastAsia="黑体" w:hAnsi="黑体" w:cs="宋体"/>
          <w:sz w:val="21"/>
          <w:szCs w:val="21"/>
        </w:rPr>
      </w:pPr>
      <w:r>
        <w:rPr>
          <w:rFonts w:ascii="黑体" w:eastAsia="黑体" w:hAnsi="黑体" w:cs="宋体"/>
          <w:sz w:val="21"/>
          <w:szCs w:val="21"/>
        </w:rPr>
        <w:t>三元品牌</w:t>
      </w:r>
      <w:r>
        <w:rPr>
          <w:rFonts w:ascii="黑体" w:eastAsia="黑体" w:hAnsi="黑体" w:cs="宋体" w:hint="eastAsia"/>
          <w:sz w:val="21"/>
          <w:szCs w:val="21"/>
        </w:rPr>
        <w:t>线上年/季/月的品牌营销策略</w:t>
      </w:r>
    </w:p>
    <w:p w:rsidR="00FB7532" w:rsidRDefault="00A805C1">
      <w:pPr>
        <w:spacing w:line="360" w:lineRule="auto"/>
        <w:ind w:rightChars="193" w:right="425"/>
        <w:jc w:val="both"/>
        <w:rPr>
          <w:rFonts w:ascii="黑体" w:eastAsia="黑体" w:hAnsi="黑体" w:cs="宋体"/>
          <w:sz w:val="21"/>
          <w:szCs w:val="21"/>
        </w:rPr>
      </w:pPr>
      <w:r>
        <w:rPr>
          <w:rFonts w:ascii="黑体" w:eastAsia="黑体" w:hAnsi="黑体" w:cs="宋体" w:hint="eastAsia"/>
          <w:sz w:val="21"/>
          <w:szCs w:val="21"/>
        </w:rPr>
        <w:t>根据</w:t>
      </w:r>
      <w:r>
        <w:rPr>
          <w:rFonts w:ascii="黑体" w:eastAsia="黑体" w:hAnsi="黑体" w:cs="宋体"/>
          <w:sz w:val="21"/>
          <w:szCs w:val="21"/>
        </w:rPr>
        <w:t>大快消背景下乳制品</w:t>
      </w:r>
      <w:r>
        <w:rPr>
          <w:rFonts w:ascii="黑体" w:eastAsia="黑体" w:hAnsi="黑体" w:cs="宋体" w:hint="eastAsia"/>
          <w:sz w:val="21"/>
          <w:szCs w:val="21"/>
        </w:rPr>
        <w:t>线上消费者行为数据、行业环境、渠道动态及特性、竞品动向来定制线上品牌战略定位、品牌</w:t>
      </w:r>
      <w:r>
        <w:rPr>
          <w:rFonts w:ascii="黑体" w:eastAsia="黑体" w:hAnsi="黑体" w:cs="宋体"/>
          <w:sz w:val="21"/>
          <w:szCs w:val="21"/>
        </w:rPr>
        <w:t>及产品</w:t>
      </w:r>
      <w:r>
        <w:rPr>
          <w:rFonts w:ascii="黑体" w:eastAsia="黑体" w:hAnsi="黑体" w:cs="宋体" w:hint="eastAsia"/>
          <w:sz w:val="21"/>
          <w:szCs w:val="21"/>
        </w:rPr>
        <w:t>策略、运营策略建议，并输出具有可执行性的策略方案。</w:t>
      </w:r>
    </w:p>
    <w:p w:rsidR="00FB7532" w:rsidRDefault="00A805C1">
      <w:pPr>
        <w:spacing w:line="360" w:lineRule="auto"/>
        <w:ind w:rightChars="193" w:right="425"/>
        <w:jc w:val="both"/>
        <w:rPr>
          <w:rFonts w:ascii="黑体" w:eastAsia="黑体" w:hAnsi="黑体" w:cs="宋体"/>
          <w:sz w:val="21"/>
          <w:szCs w:val="21"/>
        </w:rPr>
      </w:pPr>
      <w:r>
        <w:rPr>
          <w:rFonts w:ascii="黑体" w:eastAsia="黑体" w:hAnsi="黑体" w:cs="宋体" w:hint="eastAsia"/>
          <w:sz w:val="21"/>
          <w:szCs w:val="21"/>
        </w:rPr>
        <w:lastRenderedPageBreak/>
        <w:t>与电商事业部市场人员共同研究2021年-2022年电商发展趋势，行业动态、品牌动态、竞品动态等等，共同制定三年品牌规划及年度品牌营销策略路径、渠道运营策略，跨界合作策略、事件营销策略等。</w:t>
      </w:r>
    </w:p>
    <w:p w:rsidR="00913EAE" w:rsidRDefault="00A805C1">
      <w:pPr>
        <w:spacing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sz w:val="21"/>
          <w:szCs w:val="21"/>
        </w:rPr>
        <w:t>2、</w:t>
      </w:r>
      <w:r w:rsidR="00913EAE">
        <w:rPr>
          <w:rFonts w:ascii="黑体" w:eastAsia="黑体" w:hAnsi="黑体" w:cs="宋体" w:hint="eastAsia"/>
          <w:b/>
          <w:sz w:val="21"/>
          <w:szCs w:val="21"/>
        </w:rPr>
        <w:t>【创意执行】</w:t>
      </w:r>
      <w:r w:rsidR="00913EAE">
        <w:rPr>
          <w:rFonts w:ascii="黑体" w:eastAsia="黑体" w:hAnsi="黑体" w:cs="宋体" w:hint="eastAsia"/>
          <w:sz w:val="21"/>
          <w:szCs w:val="21"/>
        </w:rPr>
        <w:t>：所有策划内容的平面创意执行：各类海报平面视觉/C4D视觉/gif/简单H5的创意执行/视频脚本/创意物料等</w:t>
      </w:r>
      <w:r w:rsidR="00913EAE">
        <w:rPr>
          <w:rFonts w:ascii="黑体" w:eastAsia="黑体" w:hAnsi="黑体" w:cs="宋体"/>
          <w:sz w:val="21"/>
          <w:szCs w:val="21"/>
        </w:rPr>
        <w:t>（包括但不限于</w:t>
      </w:r>
      <w:r w:rsidR="00913EAE">
        <w:rPr>
          <w:rFonts w:ascii="黑体" w:eastAsia="黑体" w:hAnsi="黑体" w:cs="宋体" w:hint="eastAsia"/>
          <w:sz w:val="21"/>
          <w:szCs w:val="21"/>
        </w:rPr>
        <w:t>站外配合传播</w:t>
      </w:r>
      <w:r w:rsidR="00913EAE">
        <w:rPr>
          <w:rFonts w:ascii="黑体" w:eastAsia="黑体" w:hAnsi="黑体" w:cs="宋体"/>
          <w:sz w:val="21"/>
          <w:szCs w:val="21"/>
        </w:rPr>
        <w:t>物料</w:t>
      </w:r>
      <w:r w:rsidR="00913EAE">
        <w:rPr>
          <w:rFonts w:ascii="黑体" w:eastAsia="黑体" w:hAnsi="黑体" w:cs="宋体" w:hint="eastAsia"/>
          <w:sz w:val="21"/>
          <w:szCs w:val="21"/>
        </w:rPr>
        <w:t>及线下卖场相关POSM、配合线下快闪店相关物料的设计</w:t>
      </w:r>
      <w:r w:rsidR="00913EAE">
        <w:rPr>
          <w:rFonts w:ascii="黑体" w:eastAsia="黑体" w:hAnsi="黑体" w:cs="宋体"/>
          <w:sz w:val="21"/>
          <w:szCs w:val="21"/>
        </w:rPr>
        <w:t>）</w:t>
      </w:r>
      <w:r w:rsidR="00913EAE">
        <w:rPr>
          <w:rFonts w:ascii="黑体" w:eastAsia="黑体" w:hAnsi="黑体" w:cs="宋体" w:hint="eastAsia"/>
          <w:sz w:val="21"/>
          <w:szCs w:val="21"/>
        </w:rPr>
        <w:t>；</w:t>
      </w:r>
      <w:r w:rsidR="00913EAE">
        <w:rPr>
          <w:rFonts w:ascii="黑体" w:eastAsia="黑体" w:hAnsi="黑体" w:cs="宋体"/>
          <w:sz w:val="21"/>
          <w:szCs w:val="21"/>
        </w:rPr>
        <w:t>所有需求产品的包装设计、完稿及延展（包括但不限于</w:t>
      </w:r>
      <w:r w:rsidR="00913EAE">
        <w:rPr>
          <w:rFonts w:ascii="黑体" w:eastAsia="黑体" w:hAnsi="黑体" w:cs="宋体" w:hint="eastAsia"/>
          <w:sz w:val="21"/>
          <w:szCs w:val="21"/>
        </w:rPr>
        <w:t>产品</w:t>
      </w:r>
      <w:r w:rsidR="00913EAE">
        <w:rPr>
          <w:rFonts w:ascii="黑体" w:eastAsia="黑体" w:hAnsi="黑体" w:cs="宋体"/>
          <w:sz w:val="21"/>
          <w:szCs w:val="21"/>
        </w:rPr>
        <w:t>开发设计及延展kv、产品详情页设计等）</w:t>
      </w:r>
    </w:p>
    <w:p w:rsidR="00FB7532" w:rsidRDefault="00913EAE">
      <w:pPr>
        <w:spacing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hint="eastAsia"/>
          <w:sz w:val="21"/>
          <w:szCs w:val="21"/>
        </w:rPr>
        <w:t>3、</w:t>
      </w:r>
      <w:r w:rsidR="00A805C1">
        <w:rPr>
          <w:rFonts w:ascii="黑体" w:eastAsia="黑体" w:hAnsi="黑体" w:cs="宋体" w:hint="eastAsia"/>
          <w:sz w:val="21"/>
          <w:szCs w:val="21"/>
        </w:rPr>
        <w:t>【行业</w:t>
      </w:r>
      <w:r w:rsidR="00EA6849">
        <w:rPr>
          <w:rFonts w:ascii="黑体" w:eastAsia="黑体" w:hAnsi="黑体" w:cs="宋体" w:hint="eastAsia"/>
          <w:b/>
          <w:sz w:val="21"/>
          <w:szCs w:val="21"/>
        </w:rPr>
        <w:t>分析与用户研究</w:t>
      </w:r>
      <w:r w:rsidR="00A805C1">
        <w:rPr>
          <w:rFonts w:ascii="黑体" w:eastAsia="黑体" w:hAnsi="黑体" w:cs="宋体" w:hint="eastAsia"/>
          <w:sz w:val="21"/>
          <w:szCs w:val="21"/>
        </w:rPr>
        <w:t>】根据</w:t>
      </w:r>
      <w:r w:rsidR="00EA6849">
        <w:rPr>
          <w:rFonts w:ascii="黑体" w:eastAsia="黑体" w:hAnsi="黑体" w:cs="宋体" w:hint="eastAsia"/>
          <w:sz w:val="21"/>
          <w:szCs w:val="21"/>
        </w:rPr>
        <w:t>我司</w:t>
      </w:r>
      <w:r w:rsidR="00A805C1">
        <w:rPr>
          <w:rFonts w:ascii="黑体" w:eastAsia="黑体" w:hAnsi="黑体" w:cs="宋体" w:hint="eastAsia"/>
          <w:sz w:val="21"/>
          <w:szCs w:val="21"/>
        </w:rPr>
        <w:t>阿里数据银行及京东</w:t>
      </w:r>
      <w:r w:rsidR="00A805C1">
        <w:rPr>
          <w:rFonts w:ascii="黑体" w:eastAsia="黑体" w:hAnsi="黑体" w:cs="宋体"/>
          <w:sz w:val="21"/>
          <w:szCs w:val="21"/>
        </w:rPr>
        <w:t>商家数据</w:t>
      </w:r>
      <w:r w:rsidR="00A805C1">
        <w:rPr>
          <w:rFonts w:ascii="黑体" w:eastAsia="黑体" w:hAnsi="黑体" w:cs="宋体" w:hint="eastAsia"/>
          <w:sz w:val="21"/>
          <w:szCs w:val="21"/>
        </w:rPr>
        <w:t>等平台数据后台，进行数据收集、梳理及分析，</w:t>
      </w:r>
      <w:r w:rsidR="00EA6849">
        <w:rPr>
          <w:rFonts w:ascii="黑体" w:eastAsia="黑体" w:hAnsi="黑体" w:cs="宋体" w:hint="eastAsia"/>
          <w:sz w:val="21"/>
          <w:szCs w:val="21"/>
        </w:rPr>
        <w:t>提炼线上核心消费群体的用户场景、用户痛点、用户偏好的营销策略内容策划；</w:t>
      </w:r>
      <w:r w:rsidR="00A805C1">
        <w:rPr>
          <w:rFonts w:ascii="黑体" w:eastAsia="黑体" w:hAnsi="黑体" w:cs="宋体" w:hint="eastAsia"/>
          <w:sz w:val="21"/>
          <w:szCs w:val="21"/>
        </w:rPr>
        <w:t>为品牌的用户资产和全链路营销策略，提供专业的数据服务及应用，</w:t>
      </w:r>
      <w:r w:rsidR="00EA6849">
        <w:rPr>
          <w:rFonts w:ascii="黑体" w:eastAsia="黑体" w:hAnsi="黑体" w:cs="宋体" w:hint="eastAsia"/>
          <w:sz w:val="21"/>
          <w:szCs w:val="21"/>
        </w:rPr>
        <w:t>发现新品机会，为品牌赋能。</w:t>
      </w:r>
    </w:p>
    <w:p w:rsidR="00FB7532" w:rsidRDefault="00913EAE">
      <w:pPr>
        <w:spacing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sz w:val="21"/>
          <w:szCs w:val="21"/>
        </w:rPr>
        <w:t>4</w:t>
      </w:r>
      <w:r>
        <w:rPr>
          <w:rFonts w:ascii="黑体" w:eastAsia="黑体" w:hAnsi="黑体" w:cs="宋体" w:hint="eastAsia"/>
          <w:sz w:val="21"/>
          <w:szCs w:val="21"/>
        </w:rPr>
        <w:t>、</w:t>
      </w:r>
      <w:r w:rsidR="00A805C1">
        <w:rPr>
          <w:rFonts w:ascii="黑体" w:eastAsia="黑体" w:hAnsi="黑体" w:cs="宋体" w:hint="eastAsia"/>
          <w:sz w:val="21"/>
          <w:szCs w:val="21"/>
        </w:rPr>
        <w:t>【</w:t>
      </w:r>
      <w:r w:rsidR="00A805C1">
        <w:rPr>
          <w:rFonts w:ascii="黑体" w:eastAsia="黑体" w:hAnsi="黑体" w:cs="宋体" w:hint="eastAsia"/>
          <w:b/>
          <w:sz w:val="21"/>
          <w:szCs w:val="21"/>
        </w:rPr>
        <w:t>行业及竞品分析</w:t>
      </w:r>
      <w:r w:rsidR="00A805C1">
        <w:rPr>
          <w:rFonts w:ascii="黑体" w:eastAsia="黑体" w:hAnsi="黑体" w:cs="宋体" w:hint="eastAsia"/>
          <w:sz w:val="21"/>
          <w:szCs w:val="21"/>
        </w:rPr>
        <w:t>】：针对营销</w:t>
      </w:r>
      <w:r w:rsidR="00A805C1">
        <w:rPr>
          <w:rFonts w:ascii="黑体" w:eastAsia="黑体" w:hAnsi="黑体" w:cs="宋体"/>
          <w:sz w:val="21"/>
          <w:szCs w:val="21"/>
        </w:rPr>
        <w:t>、产品</w:t>
      </w:r>
      <w:r w:rsidR="00A805C1">
        <w:rPr>
          <w:rFonts w:ascii="黑体" w:eastAsia="黑体" w:hAnsi="黑体" w:cs="宋体" w:hint="eastAsia"/>
          <w:sz w:val="21"/>
          <w:szCs w:val="21"/>
        </w:rPr>
        <w:t>领域的品牌优秀案例，行业竞品营销动态等输出优秀案例分析；</w:t>
      </w:r>
    </w:p>
    <w:p w:rsidR="00FB7532" w:rsidRDefault="00A805C1" w:rsidP="00913EAE">
      <w:pPr>
        <w:spacing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hint="eastAsia"/>
          <w:sz w:val="21"/>
          <w:szCs w:val="21"/>
        </w:rPr>
        <w:t>5</w:t>
      </w:r>
      <w:r>
        <w:rPr>
          <w:rFonts w:ascii="黑体" w:eastAsia="黑体" w:hAnsi="黑体" w:cs="宋体"/>
          <w:sz w:val="21"/>
          <w:szCs w:val="21"/>
        </w:rPr>
        <w:t>、</w:t>
      </w:r>
      <w:r>
        <w:rPr>
          <w:rFonts w:ascii="黑体" w:eastAsia="黑体" w:hAnsi="黑体" w:cs="宋体"/>
          <w:b/>
          <w:bCs/>
          <w:sz w:val="21"/>
          <w:szCs w:val="21"/>
        </w:rPr>
        <w:t>【产品</w:t>
      </w:r>
      <w:r>
        <w:rPr>
          <w:rFonts w:ascii="黑体" w:eastAsia="黑体" w:hAnsi="黑体" w:cs="宋体" w:hint="eastAsia"/>
          <w:b/>
          <w:bCs/>
          <w:sz w:val="21"/>
          <w:szCs w:val="21"/>
        </w:rPr>
        <w:t>基础</w:t>
      </w:r>
      <w:r>
        <w:rPr>
          <w:rFonts w:ascii="黑体" w:eastAsia="黑体" w:hAnsi="黑体" w:cs="宋体"/>
          <w:b/>
          <w:bCs/>
          <w:sz w:val="21"/>
          <w:szCs w:val="21"/>
        </w:rPr>
        <w:t>支持】</w:t>
      </w:r>
      <w:r>
        <w:rPr>
          <w:rFonts w:ascii="黑体" w:eastAsia="黑体" w:hAnsi="黑体" w:cs="宋体" w:hint="eastAsia"/>
          <w:b/>
          <w:bCs/>
          <w:sz w:val="21"/>
          <w:szCs w:val="21"/>
        </w:rPr>
        <w:t>：</w:t>
      </w:r>
      <w:r>
        <w:rPr>
          <w:rFonts w:ascii="黑体" w:eastAsia="黑体" w:hAnsi="黑体" w:cs="宋体"/>
          <w:sz w:val="21"/>
          <w:szCs w:val="21"/>
        </w:rPr>
        <w:t>参与产品线规划、市场调研策划和分析、竞品动态跟踪及产品品牌梳理等</w:t>
      </w:r>
      <w:r>
        <w:rPr>
          <w:rFonts w:ascii="黑体" w:eastAsia="黑体" w:hAnsi="黑体" w:cs="宋体" w:hint="eastAsia"/>
          <w:sz w:val="21"/>
          <w:szCs w:val="21"/>
        </w:rPr>
        <w:t>（行业数据由我司数据分析研究报告为依据）</w:t>
      </w:r>
      <w:r>
        <w:rPr>
          <w:rFonts w:ascii="黑体" w:eastAsia="黑体" w:hAnsi="黑体" w:cs="宋体"/>
          <w:sz w:val="21"/>
          <w:szCs w:val="21"/>
        </w:rPr>
        <w:t>；</w:t>
      </w:r>
    </w:p>
    <w:p w:rsidR="00FB7532" w:rsidRDefault="00913EAE">
      <w:pPr>
        <w:spacing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sz w:val="21"/>
          <w:szCs w:val="21"/>
        </w:rPr>
        <w:t>6</w:t>
      </w:r>
      <w:r w:rsidR="00A805C1">
        <w:rPr>
          <w:rFonts w:ascii="黑体" w:eastAsia="黑体" w:hAnsi="黑体" w:cs="宋体"/>
          <w:sz w:val="21"/>
          <w:szCs w:val="21"/>
        </w:rPr>
        <w:t>、</w:t>
      </w:r>
      <w:r w:rsidR="00A805C1">
        <w:rPr>
          <w:rFonts w:ascii="黑体" w:eastAsia="黑体" w:hAnsi="黑体" w:cs="宋体" w:hint="eastAsia"/>
          <w:sz w:val="21"/>
          <w:szCs w:val="21"/>
        </w:rPr>
        <w:t>【</w:t>
      </w:r>
      <w:r w:rsidR="00A805C1">
        <w:rPr>
          <w:rFonts w:ascii="黑体" w:eastAsia="黑体" w:hAnsi="黑体" w:cs="宋体" w:hint="eastAsia"/>
          <w:b/>
          <w:sz w:val="21"/>
          <w:szCs w:val="21"/>
        </w:rPr>
        <w:t>全域数字化营销培训</w:t>
      </w:r>
      <w:r w:rsidR="00A805C1">
        <w:rPr>
          <w:rFonts w:ascii="黑体" w:eastAsia="黑体" w:hAnsi="黑体" w:cs="宋体" w:hint="eastAsia"/>
          <w:sz w:val="21"/>
          <w:szCs w:val="21"/>
        </w:rPr>
        <w:t>】定期为电商营销团队做数据、策划策略、创意培训</w:t>
      </w:r>
      <w:r w:rsidR="00A805C1">
        <w:rPr>
          <w:rFonts w:ascii="黑体" w:eastAsia="黑体" w:hAnsi="黑体" w:cs="宋体"/>
          <w:sz w:val="21"/>
          <w:szCs w:val="21"/>
        </w:rPr>
        <w:t>。</w:t>
      </w:r>
    </w:p>
    <w:p w:rsidR="00FB7532" w:rsidRDefault="00A805C1">
      <w:pPr>
        <w:spacing w:line="360" w:lineRule="auto"/>
        <w:ind w:leftChars="-129" w:left="-284" w:rightChars="193" w:right="425" w:firstLineChars="118" w:firstLine="249"/>
        <w:jc w:val="both"/>
        <w:rPr>
          <w:rFonts w:ascii="黑体" w:eastAsia="黑体" w:hAnsi="黑体" w:cs="宋体"/>
          <w:b/>
          <w:bCs/>
          <w:sz w:val="21"/>
          <w:szCs w:val="21"/>
        </w:rPr>
      </w:pPr>
      <w:r>
        <w:rPr>
          <w:rFonts w:ascii="黑体" w:eastAsia="黑体" w:hAnsi="黑体" w:cs="宋体" w:hint="eastAsia"/>
          <w:b/>
          <w:bCs/>
          <w:sz w:val="21"/>
          <w:szCs w:val="21"/>
        </w:rPr>
        <w:t>备注：鉴于互联网行业快速变化迭代的特点，以上业务范围仅作为基础服务内容。根据行业变化，双方沟通进行优化调整。</w:t>
      </w:r>
    </w:p>
    <w:p w:rsidR="00FB7532" w:rsidRDefault="00FB7532">
      <w:pPr>
        <w:spacing w:line="360" w:lineRule="auto"/>
        <w:ind w:leftChars="-129" w:left="-284" w:rightChars="193" w:right="425" w:firstLineChars="118" w:firstLine="283"/>
        <w:jc w:val="both"/>
        <w:rPr>
          <w:rFonts w:ascii="黑体" w:eastAsia="黑体" w:hAnsi="黑体"/>
          <w:color w:val="FF0000"/>
          <w:sz w:val="24"/>
          <w:szCs w:val="24"/>
        </w:rPr>
      </w:pPr>
    </w:p>
    <w:p w:rsidR="00FB7532" w:rsidRDefault="00FB7532">
      <w:pPr>
        <w:spacing w:line="360" w:lineRule="auto"/>
        <w:ind w:leftChars="-129" w:left="-284" w:rightChars="193" w:right="425" w:firstLineChars="118" w:firstLine="283"/>
        <w:jc w:val="both"/>
        <w:rPr>
          <w:rFonts w:ascii="黑体" w:eastAsia="黑体" w:hAnsi="黑体"/>
          <w:color w:val="FF0000"/>
          <w:sz w:val="24"/>
          <w:szCs w:val="24"/>
        </w:rPr>
      </w:pPr>
    </w:p>
    <w:p w:rsidR="00FB7532" w:rsidRDefault="00A805C1">
      <w:pPr>
        <w:numPr>
          <w:ilvl w:val="0"/>
          <w:numId w:val="3"/>
        </w:numPr>
        <w:tabs>
          <w:tab w:val="left" w:pos="40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hint="eastAsia"/>
          <w:b/>
          <w:bCs/>
          <w:sz w:val="24"/>
          <w:szCs w:val="24"/>
        </w:rPr>
        <w:t>服务商</w:t>
      </w:r>
      <w:r>
        <w:rPr>
          <w:rFonts w:ascii="黑体" w:eastAsia="黑体" w:hAnsi="黑体" w:cs="宋体"/>
          <w:b/>
          <w:bCs/>
          <w:sz w:val="24"/>
          <w:szCs w:val="24"/>
        </w:rPr>
        <w:t>资格准入</w:t>
      </w:r>
    </w:p>
    <w:p w:rsidR="00FB7532" w:rsidRDefault="00A805C1">
      <w:pPr>
        <w:spacing w:line="360" w:lineRule="auto"/>
        <w:ind w:leftChars="-129" w:left="-284" w:rightChars="193" w:right="425" w:firstLineChars="118" w:firstLine="248"/>
        <w:rPr>
          <w:rFonts w:ascii="黑体" w:eastAsia="黑体" w:hAnsi="黑体"/>
          <w:sz w:val="16"/>
          <w:szCs w:val="20"/>
        </w:rPr>
      </w:pPr>
      <w:r>
        <w:rPr>
          <w:rFonts w:ascii="黑体" w:eastAsia="黑体" w:hAnsi="黑体" w:cs="宋体"/>
          <w:sz w:val="21"/>
          <w:szCs w:val="24"/>
        </w:rPr>
        <w:t>为保证本次</w:t>
      </w:r>
      <w:r>
        <w:rPr>
          <w:rFonts w:ascii="黑体" w:eastAsia="黑体" w:hAnsi="黑体" w:cs="宋体" w:hint="eastAsia"/>
          <w:sz w:val="21"/>
          <w:szCs w:val="24"/>
        </w:rPr>
        <w:t>策略创意服务公司</w:t>
      </w:r>
      <w:r>
        <w:rPr>
          <w:rFonts w:ascii="黑体" w:eastAsia="黑体" w:hAnsi="黑体" w:cs="宋体"/>
          <w:sz w:val="21"/>
          <w:szCs w:val="24"/>
        </w:rPr>
        <w:t>合作资格准入招标工作顺利完成，现对各</w:t>
      </w:r>
      <w:r>
        <w:rPr>
          <w:rFonts w:ascii="黑体" w:eastAsia="黑体" w:hAnsi="黑体" w:cs="宋体" w:hint="eastAsia"/>
          <w:sz w:val="21"/>
          <w:szCs w:val="24"/>
        </w:rPr>
        <w:t>服务商</w:t>
      </w:r>
      <w:r>
        <w:rPr>
          <w:rFonts w:ascii="黑体" w:eastAsia="黑体" w:hAnsi="黑体" w:cs="宋体"/>
          <w:sz w:val="21"/>
          <w:szCs w:val="24"/>
        </w:rPr>
        <w:t>配合事宜通知如下：</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tabs>
          <w:tab w:val="left" w:pos="600"/>
        </w:tabs>
        <w:spacing w:line="360" w:lineRule="auto"/>
        <w:ind w:leftChars="-129" w:left="-284" w:rightChars="193" w:right="425" w:firstLineChars="118" w:firstLine="284"/>
        <w:rPr>
          <w:rFonts w:ascii="黑体" w:eastAsia="黑体" w:hAnsi="黑体"/>
          <w:sz w:val="20"/>
          <w:szCs w:val="20"/>
        </w:rPr>
      </w:pPr>
      <w:r>
        <w:rPr>
          <w:rFonts w:ascii="黑体" w:eastAsia="黑体" w:hAnsi="黑体" w:cs="宋体"/>
          <w:b/>
          <w:bCs/>
          <w:sz w:val="24"/>
          <w:szCs w:val="24"/>
        </w:rPr>
        <w:t>1.1</w:t>
      </w:r>
      <w:r>
        <w:rPr>
          <w:rFonts w:ascii="黑体" w:eastAsia="黑体" w:hAnsi="黑体"/>
          <w:sz w:val="20"/>
          <w:szCs w:val="20"/>
        </w:rPr>
        <w:tab/>
      </w:r>
      <w:r>
        <w:rPr>
          <w:rFonts w:ascii="黑体" w:eastAsia="黑体" w:hAnsi="黑体" w:cs="宋体"/>
          <w:b/>
          <w:bCs/>
          <w:sz w:val="24"/>
          <w:szCs w:val="24"/>
        </w:rPr>
        <w:t>时间与地点</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招标时间： 20</w:t>
      </w:r>
      <w:r>
        <w:rPr>
          <w:rFonts w:ascii="黑体" w:eastAsia="黑体" w:hAnsi="黑体" w:cs="宋体" w:hint="eastAsia"/>
          <w:sz w:val="21"/>
          <w:szCs w:val="21"/>
        </w:rPr>
        <w:t>2</w:t>
      </w:r>
      <w:r>
        <w:rPr>
          <w:rFonts w:ascii="黑体" w:eastAsia="黑体" w:hAnsi="黑体" w:cs="宋体"/>
          <w:sz w:val="21"/>
          <w:szCs w:val="21"/>
        </w:rPr>
        <w:t>1年</w:t>
      </w:r>
      <w:r>
        <w:rPr>
          <w:rFonts w:ascii="黑体" w:eastAsia="黑体" w:hAnsi="黑体" w:cs="宋体" w:hint="eastAsia"/>
          <w:sz w:val="21"/>
          <w:szCs w:val="21"/>
        </w:rPr>
        <w:t xml:space="preserve"> </w:t>
      </w:r>
      <w:r>
        <w:rPr>
          <w:rFonts w:ascii="黑体" w:eastAsia="黑体" w:hAnsi="黑体" w:cs="宋体"/>
          <w:sz w:val="21"/>
          <w:szCs w:val="21"/>
        </w:rPr>
        <w:t>6月</w:t>
      </w:r>
      <w:r w:rsidR="0047746B">
        <w:rPr>
          <w:rFonts w:ascii="黑体" w:eastAsia="黑体" w:hAnsi="黑体" w:cs="宋体"/>
          <w:sz w:val="21"/>
          <w:szCs w:val="21"/>
        </w:rPr>
        <w:t>16</w:t>
      </w:r>
      <w:r>
        <w:rPr>
          <w:rFonts w:ascii="黑体" w:eastAsia="黑体" w:hAnsi="黑体" w:cs="宋体"/>
          <w:sz w:val="21"/>
          <w:szCs w:val="21"/>
        </w:rPr>
        <w:t>日13</w:t>
      </w:r>
      <w:r>
        <w:rPr>
          <w:rFonts w:ascii="黑体" w:eastAsia="黑体" w:hAnsi="黑体" w:cs="宋体" w:hint="eastAsia"/>
          <w:sz w:val="21"/>
          <w:szCs w:val="21"/>
        </w:rPr>
        <w:t xml:space="preserve">点  </w:t>
      </w:r>
      <w:r>
        <w:rPr>
          <w:rFonts w:ascii="黑体" w:eastAsia="黑体" w:hAnsi="黑体" w:cs="宋体"/>
          <w:sz w:val="21"/>
          <w:szCs w:val="21"/>
        </w:rPr>
        <w:t>开始</w:t>
      </w:r>
      <w:r>
        <w:rPr>
          <w:rFonts w:ascii="黑体" w:eastAsia="黑体" w:hAnsi="黑体" w:cs="宋体" w:hint="eastAsia"/>
          <w:sz w:val="21"/>
          <w:szCs w:val="21"/>
        </w:rPr>
        <w:t>（暂定）</w:t>
      </w:r>
    </w:p>
    <w:p w:rsidR="00FB7532" w:rsidRDefault="00A805C1">
      <w:pPr>
        <w:spacing w:line="360" w:lineRule="auto"/>
        <w:ind w:leftChars="-129" w:left="-284" w:rightChars="193" w:right="425" w:firstLineChars="118" w:firstLine="248"/>
        <w:rPr>
          <w:rFonts w:ascii="黑体" w:eastAsia="黑体" w:hAnsi="黑体" w:cs="宋体"/>
          <w:sz w:val="21"/>
          <w:szCs w:val="21"/>
        </w:rPr>
      </w:pPr>
      <w:r>
        <w:rPr>
          <w:rFonts w:ascii="黑体" w:eastAsia="黑体" w:hAnsi="黑体" w:cs="宋体"/>
          <w:sz w:val="21"/>
          <w:szCs w:val="21"/>
        </w:rPr>
        <w:t>招标地点：</w:t>
      </w:r>
      <w:r>
        <w:rPr>
          <w:rFonts w:ascii="黑体" w:eastAsia="黑体" w:hAnsi="黑体" w:cs="宋体" w:hint="eastAsia"/>
          <w:sz w:val="21"/>
          <w:szCs w:val="21"/>
        </w:rPr>
        <w:t xml:space="preserve"> 北京市大兴区瀛海镇瀛昌街8</w:t>
      </w:r>
      <w:r w:rsidR="00883752">
        <w:rPr>
          <w:rFonts w:ascii="黑体" w:eastAsia="黑体" w:hAnsi="黑体" w:cs="宋体" w:hint="eastAsia"/>
          <w:sz w:val="21"/>
          <w:szCs w:val="21"/>
        </w:rPr>
        <w:t>号三元食品公司（南区）</w:t>
      </w:r>
      <w:bookmarkStart w:id="3" w:name="_GoBack"/>
      <w:bookmarkEnd w:id="3"/>
    </w:p>
    <w:p w:rsidR="00FB7532" w:rsidRDefault="00A805C1">
      <w:pPr>
        <w:spacing w:line="360" w:lineRule="auto"/>
        <w:ind w:leftChars="-129" w:left="-284" w:rightChars="193" w:right="425" w:firstLineChars="118" w:firstLine="248"/>
        <w:rPr>
          <w:rFonts w:ascii="黑体" w:eastAsia="黑体" w:hAnsi="黑体" w:cs="宋体"/>
          <w:sz w:val="21"/>
          <w:szCs w:val="21"/>
        </w:rPr>
      </w:pPr>
      <w:r>
        <w:rPr>
          <w:rFonts w:ascii="黑体" w:eastAsia="黑体" w:hAnsi="黑体" w:cs="宋体" w:hint="eastAsia"/>
          <w:sz w:val="21"/>
          <w:szCs w:val="21"/>
        </w:rPr>
        <w:t xml:space="preserve">联系电话： </w:t>
      </w:r>
      <w:r>
        <w:rPr>
          <w:rFonts w:ascii="黑体" w:eastAsia="黑体" w:hAnsi="黑体" w:cs="宋体"/>
          <w:sz w:val="21"/>
          <w:szCs w:val="21"/>
        </w:rPr>
        <w:t>13581854582</w:t>
      </w:r>
    </w:p>
    <w:p w:rsidR="00FB7532" w:rsidRDefault="00A805C1">
      <w:pPr>
        <w:spacing w:line="360" w:lineRule="auto"/>
        <w:ind w:leftChars="-129" w:left="-284" w:rightChars="193" w:right="425" w:firstLineChars="118" w:firstLine="248"/>
        <w:rPr>
          <w:rFonts w:ascii="黑体" w:eastAsia="黑体" w:hAnsi="黑体" w:cs="宋体"/>
          <w:sz w:val="21"/>
          <w:szCs w:val="21"/>
        </w:rPr>
      </w:pPr>
      <w:r>
        <w:rPr>
          <w:rFonts w:ascii="黑体" w:eastAsia="黑体" w:hAnsi="黑体" w:cs="宋体" w:hint="eastAsia"/>
          <w:sz w:val="21"/>
          <w:szCs w:val="21"/>
        </w:rPr>
        <w:t>招标报名截止时间为</w:t>
      </w:r>
      <w:r>
        <w:rPr>
          <w:rFonts w:ascii="黑体" w:eastAsia="黑体" w:hAnsi="黑体" w:cs="宋体"/>
          <w:sz w:val="21"/>
          <w:szCs w:val="21"/>
        </w:rPr>
        <w:t>6</w:t>
      </w:r>
      <w:r>
        <w:rPr>
          <w:rFonts w:ascii="黑体" w:eastAsia="黑体" w:hAnsi="黑体" w:cs="宋体" w:hint="eastAsia"/>
          <w:sz w:val="21"/>
          <w:szCs w:val="21"/>
        </w:rPr>
        <w:t>月</w:t>
      </w:r>
      <w:r w:rsidR="00410E25">
        <w:rPr>
          <w:rFonts w:ascii="黑体" w:eastAsia="黑体" w:hAnsi="黑体" w:cs="宋体"/>
          <w:sz w:val="21"/>
          <w:szCs w:val="21"/>
        </w:rPr>
        <w:t>6</w:t>
      </w:r>
      <w:r>
        <w:rPr>
          <w:rFonts w:ascii="黑体" w:eastAsia="黑体" w:hAnsi="黑体" w:cs="宋体" w:hint="eastAsia"/>
          <w:sz w:val="21"/>
          <w:szCs w:val="21"/>
        </w:rPr>
        <w:t>日17点前</w:t>
      </w:r>
    </w:p>
    <w:p w:rsidR="00FB7532" w:rsidRDefault="00A805C1">
      <w:pPr>
        <w:spacing w:after="150" w:line="360" w:lineRule="auto"/>
        <w:ind w:leftChars="-129" w:left="-284" w:rightChars="193" w:right="425" w:firstLineChars="118" w:firstLine="248"/>
        <w:jc w:val="both"/>
        <w:rPr>
          <w:rFonts w:ascii="黑体" w:eastAsia="黑体" w:hAnsi="黑体" w:cs="宋体"/>
          <w:sz w:val="21"/>
          <w:szCs w:val="21"/>
        </w:rPr>
      </w:pPr>
      <w:r>
        <w:rPr>
          <w:rFonts w:ascii="黑体" w:eastAsia="黑体" w:hAnsi="黑体" w:cs="宋体" w:hint="eastAsia"/>
          <w:bCs/>
          <w:sz w:val="21"/>
          <w:szCs w:val="21"/>
          <w:highlight w:val="yellow"/>
        </w:rPr>
        <w:t>招标形式：由于受疫情影响，招标形式以公示邮箱的邮件通知为准</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1.2</w:t>
      </w:r>
      <w:r>
        <w:rPr>
          <w:rFonts w:ascii="黑体" w:eastAsia="黑体" w:hAnsi="黑体"/>
          <w:color w:val="FF0000"/>
          <w:sz w:val="24"/>
          <w:szCs w:val="24"/>
        </w:rPr>
        <w:tab/>
      </w:r>
      <w:r>
        <w:rPr>
          <w:rFonts w:ascii="黑体" w:eastAsia="黑体" w:hAnsi="黑体" w:cs="宋体" w:hint="eastAsia"/>
          <w:b/>
          <w:bCs/>
          <w:sz w:val="24"/>
          <w:szCs w:val="24"/>
        </w:rPr>
        <w:t>202</w:t>
      </w:r>
      <w:r>
        <w:rPr>
          <w:rFonts w:ascii="黑体" w:eastAsia="黑体" w:hAnsi="黑体" w:cs="宋体"/>
          <w:b/>
          <w:bCs/>
          <w:sz w:val="24"/>
          <w:szCs w:val="24"/>
        </w:rPr>
        <w:t>1年</w:t>
      </w:r>
      <w:r>
        <w:rPr>
          <w:rFonts w:ascii="黑体" w:eastAsia="黑体" w:hAnsi="黑体" w:cs="宋体" w:hint="eastAsia"/>
          <w:b/>
          <w:bCs/>
          <w:sz w:val="24"/>
          <w:szCs w:val="24"/>
        </w:rPr>
        <w:t>广告</w:t>
      </w:r>
      <w:r>
        <w:rPr>
          <w:rFonts w:ascii="黑体" w:eastAsia="黑体" w:hAnsi="黑体" w:cs="宋体"/>
          <w:b/>
          <w:bCs/>
          <w:sz w:val="24"/>
          <w:szCs w:val="24"/>
        </w:rPr>
        <w:t>服务合作提案</w:t>
      </w:r>
      <w:r>
        <w:rPr>
          <w:rFonts w:ascii="黑体" w:eastAsia="黑体" w:hAnsi="黑体" w:cs="宋体" w:hint="eastAsia"/>
          <w:b/>
          <w:bCs/>
          <w:sz w:val="24"/>
          <w:szCs w:val="24"/>
        </w:rPr>
        <w:t>内容</w:t>
      </w:r>
    </w:p>
    <w:p w:rsidR="00FB7532" w:rsidRDefault="00A805C1">
      <w:pPr>
        <w:tabs>
          <w:tab w:val="left" w:pos="0"/>
        </w:tabs>
        <w:spacing w:line="360" w:lineRule="auto"/>
        <w:ind w:leftChars="-129" w:left="-284" w:rightChars="193" w:right="425" w:firstLineChars="118" w:firstLine="248"/>
        <w:rPr>
          <w:rFonts w:ascii="黑体" w:eastAsia="黑体" w:hAnsi="黑体" w:cs="宋体"/>
          <w:sz w:val="21"/>
          <w:szCs w:val="21"/>
        </w:rPr>
      </w:pPr>
      <w:r>
        <w:rPr>
          <w:rFonts w:ascii="黑体" w:eastAsia="黑体" w:hAnsi="黑体" w:cs="宋体" w:hint="eastAsia"/>
          <w:bCs/>
          <w:sz w:val="21"/>
          <w:szCs w:val="21"/>
          <w:highlight w:val="yellow"/>
        </w:rPr>
        <w:t>此次招标的</w:t>
      </w:r>
      <w:r>
        <w:rPr>
          <w:rFonts w:ascii="黑体" w:eastAsia="黑体" w:hAnsi="黑体" w:cs="宋体" w:hint="eastAsia"/>
          <w:sz w:val="21"/>
          <w:szCs w:val="21"/>
          <w:highlight w:val="yellow"/>
        </w:rPr>
        <w:t>提案内容：</w:t>
      </w:r>
    </w:p>
    <w:p w:rsidR="00FB7532" w:rsidRDefault="00A805C1">
      <w:pPr>
        <w:tabs>
          <w:tab w:val="left" w:pos="0"/>
        </w:tabs>
        <w:spacing w:line="360" w:lineRule="auto"/>
        <w:ind w:leftChars="-129" w:left="-284" w:rightChars="193" w:right="425" w:firstLineChars="118" w:firstLine="248"/>
        <w:rPr>
          <w:rFonts w:ascii="黑体" w:eastAsia="黑体" w:hAnsi="黑体"/>
          <w:bCs/>
          <w:sz w:val="21"/>
          <w:szCs w:val="21"/>
        </w:rPr>
      </w:pPr>
      <w:r>
        <w:rPr>
          <w:rFonts w:ascii="黑体" w:eastAsia="黑体" w:hAnsi="黑体" w:cs="宋体" w:hint="eastAsia"/>
          <w:bCs/>
          <w:sz w:val="21"/>
          <w:szCs w:val="21"/>
        </w:rPr>
        <w:t>以</w:t>
      </w:r>
      <w:r>
        <w:rPr>
          <w:rFonts w:ascii="黑体" w:eastAsia="黑体" w:hAnsi="黑体" w:cs="宋体"/>
          <w:bCs/>
          <w:sz w:val="21"/>
          <w:szCs w:val="21"/>
        </w:rPr>
        <w:t>三元旗下</w:t>
      </w:r>
      <w:r w:rsidR="00456843">
        <w:rPr>
          <w:rFonts w:ascii="黑体" w:eastAsia="黑体" w:hAnsi="黑体" w:cs="宋体"/>
          <w:bCs/>
          <w:sz w:val="21"/>
          <w:szCs w:val="21"/>
        </w:rPr>
        <w:t>子品牌</w:t>
      </w:r>
      <w:r w:rsidR="00456843">
        <w:rPr>
          <w:rFonts w:ascii="黑体" w:eastAsia="黑体" w:hAnsi="黑体" w:cs="宋体" w:hint="eastAsia"/>
          <w:bCs/>
          <w:sz w:val="21"/>
          <w:szCs w:val="21"/>
        </w:rPr>
        <w:t>--</w:t>
      </w:r>
      <w:r>
        <w:rPr>
          <w:rFonts w:ascii="黑体" w:eastAsia="黑体" w:hAnsi="黑体" w:cs="宋体"/>
          <w:bCs/>
          <w:sz w:val="21"/>
          <w:szCs w:val="21"/>
        </w:rPr>
        <w:t>清洁标签</w:t>
      </w:r>
      <w:r>
        <w:rPr>
          <w:rFonts w:ascii="黑体" w:eastAsia="黑体" w:hAnsi="黑体" w:cs="宋体" w:hint="eastAsia"/>
          <w:bCs/>
          <w:sz w:val="21"/>
          <w:szCs w:val="21"/>
        </w:rPr>
        <w:t>低温</w:t>
      </w:r>
      <w:r>
        <w:rPr>
          <w:rFonts w:ascii="黑体" w:eastAsia="黑体" w:hAnsi="黑体" w:cs="宋体"/>
          <w:bCs/>
          <w:sz w:val="21"/>
          <w:szCs w:val="21"/>
        </w:rPr>
        <w:t>酸奶新品</w:t>
      </w:r>
      <w:r>
        <w:rPr>
          <w:rFonts w:ascii="黑体" w:eastAsia="黑体" w:hAnsi="黑体" w:cs="宋体" w:hint="eastAsia"/>
          <w:bCs/>
          <w:sz w:val="21"/>
          <w:szCs w:val="21"/>
        </w:rPr>
        <w:t>“</w:t>
      </w:r>
      <w:r>
        <w:rPr>
          <w:rFonts w:ascii="黑体" w:eastAsia="黑体" w:hAnsi="黑体" w:cs="宋体" w:hint="eastAsia"/>
          <w:b/>
          <w:bCs/>
          <w:sz w:val="21"/>
          <w:szCs w:val="21"/>
        </w:rPr>
        <w:t>雪凝酸奶</w:t>
      </w:r>
      <w:r>
        <w:rPr>
          <w:rFonts w:ascii="黑体" w:eastAsia="黑体" w:hAnsi="黑体" w:cs="宋体" w:hint="eastAsia"/>
          <w:bCs/>
          <w:sz w:val="21"/>
          <w:szCs w:val="21"/>
        </w:rPr>
        <w:t>”为标的</w:t>
      </w:r>
      <w:r>
        <w:rPr>
          <w:rFonts w:ascii="黑体" w:eastAsia="黑体" w:hAnsi="黑体" w:hint="eastAsia"/>
          <w:bCs/>
          <w:sz w:val="21"/>
          <w:szCs w:val="21"/>
        </w:rPr>
        <w:t>，进行线上线下全链路整合</w:t>
      </w:r>
      <w:r>
        <w:rPr>
          <w:rFonts w:ascii="黑体" w:eastAsia="黑体" w:hAnsi="黑体"/>
          <w:bCs/>
          <w:sz w:val="21"/>
          <w:szCs w:val="21"/>
        </w:rPr>
        <w:t>营销</w:t>
      </w:r>
      <w:r w:rsidR="00913EAE">
        <w:rPr>
          <w:rFonts w:ascii="黑体" w:eastAsia="黑体" w:hAnsi="黑体" w:hint="eastAsia"/>
          <w:bCs/>
          <w:sz w:val="21"/>
          <w:szCs w:val="21"/>
        </w:rPr>
        <w:t>创意提案和物料设计</w:t>
      </w:r>
      <w:r w:rsidR="003657BC">
        <w:rPr>
          <w:rFonts w:ascii="黑体" w:eastAsia="黑体" w:hAnsi="黑体" w:hint="eastAsia"/>
          <w:bCs/>
          <w:sz w:val="21"/>
          <w:szCs w:val="21"/>
        </w:rPr>
        <w:t>方案</w:t>
      </w:r>
      <w:r w:rsidR="00913EAE">
        <w:rPr>
          <w:rFonts w:ascii="黑体" w:eastAsia="黑体" w:hAnsi="黑体" w:hint="eastAsia"/>
          <w:bCs/>
          <w:sz w:val="21"/>
          <w:szCs w:val="21"/>
        </w:rPr>
        <w:t>，</w:t>
      </w:r>
      <w:r>
        <w:rPr>
          <w:rFonts w:ascii="黑体" w:eastAsia="黑体" w:hAnsi="黑体" w:hint="eastAsia"/>
          <w:bCs/>
          <w:sz w:val="21"/>
          <w:szCs w:val="21"/>
        </w:rPr>
        <w:t>包含以下内容：</w:t>
      </w:r>
    </w:p>
    <w:p w:rsidR="00FB7532" w:rsidRDefault="00A805C1">
      <w:pPr>
        <w:tabs>
          <w:tab w:val="left" w:pos="620"/>
        </w:tabs>
        <w:spacing w:line="360" w:lineRule="auto"/>
        <w:ind w:leftChars="-129" w:left="-284" w:rightChars="193" w:right="425" w:firstLineChars="118" w:firstLine="248"/>
        <w:rPr>
          <w:rFonts w:ascii="黑体" w:eastAsia="黑体" w:hAnsi="黑体"/>
          <w:bCs/>
          <w:sz w:val="21"/>
          <w:szCs w:val="21"/>
        </w:rPr>
      </w:pPr>
      <w:r>
        <w:rPr>
          <w:rFonts w:ascii="黑体" w:eastAsia="黑体" w:hAnsi="黑体" w:hint="eastAsia"/>
          <w:bCs/>
          <w:sz w:val="21"/>
          <w:szCs w:val="21"/>
        </w:rPr>
        <w:t>（1）</w:t>
      </w:r>
      <w:r>
        <w:rPr>
          <w:rFonts w:ascii="黑体" w:eastAsia="黑体" w:hAnsi="黑体"/>
          <w:bCs/>
          <w:sz w:val="21"/>
          <w:szCs w:val="21"/>
        </w:rPr>
        <w:t>清洁标签酸奶品类营销分析：</w:t>
      </w:r>
      <w:r>
        <w:rPr>
          <w:rFonts w:ascii="黑体" w:eastAsia="黑体" w:hAnsi="黑体" w:hint="eastAsia"/>
          <w:bCs/>
          <w:sz w:val="21"/>
          <w:szCs w:val="21"/>
        </w:rPr>
        <w:t>清洁</w:t>
      </w:r>
      <w:r>
        <w:rPr>
          <w:rFonts w:ascii="黑体" w:eastAsia="黑体" w:hAnsi="黑体"/>
          <w:bCs/>
          <w:sz w:val="21"/>
          <w:szCs w:val="21"/>
        </w:rPr>
        <w:t>标签酸奶品类目前的行业站位诊断及营销重点发力方向。</w:t>
      </w:r>
    </w:p>
    <w:p w:rsidR="00FB7532" w:rsidRDefault="00A805C1">
      <w:pPr>
        <w:tabs>
          <w:tab w:val="left" w:pos="620"/>
        </w:tabs>
        <w:spacing w:line="360" w:lineRule="auto"/>
        <w:ind w:leftChars="-129" w:left="-284" w:rightChars="193" w:right="425" w:firstLineChars="118" w:firstLine="248"/>
        <w:rPr>
          <w:rFonts w:ascii="黑体" w:eastAsia="黑体" w:hAnsi="黑体"/>
          <w:bCs/>
          <w:sz w:val="21"/>
          <w:szCs w:val="21"/>
        </w:rPr>
      </w:pPr>
      <w:r>
        <w:rPr>
          <w:rFonts w:ascii="黑体" w:eastAsia="黑体" w:hAnsi="黑体" w:hint="eastAsia"/>
          <w:bCs/>
          <w:sz w:val="21"/>
          <w:szCs w:val="21"/>
        </w:rPr>
        <w:lastRenderedPageBreak/>
        <w:t>（2）</w:t>
      </w:r>
      <w:r w:rsidR="00456843">
        <w:rPr>
          <w:rFonts w:ascii="黑体" w:eastAsia="黑体" w:hAnsi="黑体" w:hint="eastAsia"/>
          <w:bCs/>
          <w:sz w:val="21"/>
          <w:szCs w:val="21"/>
        </w:rPr>
        <w:t>“雪凝”</w:t>
      </w:r>
      <w:r>
        <w:rPr>
          <w:rFonts w:ascii="黑体" w:eastAsia="黑体" w:hAnsi="黑体" w:hint="eastAsia"/>
          <w:bCs/>
          <w:sz w:val="21"/>
          <w:szCs w:val="21"/>
        </w:rPr>
        <w:t>酸奶新品上市整合营销规划：</w:t>
      </w:r>
      <w:r>
        <w:rPr>
          <w:rFonts w:ascii="Calibri" w:eastAsia="黑体" w:hAnsi="Calibri" w:cs="Calibri"/>
          <w:bCs/>
          <w:sz w:val="21"/>
          <w:szCs w:val="21"/>
        </w:rPr>
        <w:t> </w:t>
      </w:r>
      <w:r>
        <w:rPr>
          <w:rFonts w:ascii="黑体" w:eastAsia="黑体" w:hAnsi="黑体" w:hint="eastAsia"/>
          <w:bCs/>
          <w:sz w:val="21"/>
          <w:szCs w:val="21"/>
        </w:rPr>
        <w:t>在品牌定位下，制定整合传播策略，必包括但不限于：打造可以贯穿始终的传播主题策略，制定线上</w:t>
      </w:r>
      <w:r>
        <w:rPr>
          <w:rFonts w:ascii="黑体" w:eastAsia="黑体" w:hAnsi="黑体"/>
          <w:bCs/>
          <w:sz w:val="21"/>
          <w:szCs w:val="21"/>
        </w:rPr>
        <w:t>部分</w:t>
      </w:r>
      <w:r w:rsidR="00913EAE">
        <w:rPr>
          <w:rFonts w:ascii="黑体" w:eastAsia="黑体" w:hAnsi="黑体" w:hint="eastAsia"/>
          <w:bCs/>
          <w:sz w:val="21"/>
          <w:szCs w:val="21"/>
        </w:rPr>
        <w:t>（电商站内新品活动、电商站内营销工具使用</w:t>
      </w:r>
      <w:r>
        <w:rPr>
          <w:rFonts w:ascii="黑体" w:eastAsia="黑体" w:hAnsi="黑体" w:hint="eastAsia"/>
          <w:bCs/>
          <w:sz w:val="21"/>
          <w:szCs w:val="21"/>
        </w:rPr>
        <w:t>、Social</w:t>
      </w:r>
      <w:r>
        <w:rPr>
          <w:rFonts w:ascii="黑体" w:eastAsia="黑体" w:hAnsi="黑体"/>
          <w:bCs/>
          <w:sz w:val="21"/>
          <w:szCs w:val="21"/>
        </w:rPr>
        <w:t xml:space="preserve"> Media</w:t>
      </w:r>
      <w:r w:rsidR="00913EAE">
        <w:rPr>
          <w:rFonts w:ascii="黑体" w:eastAsia="黑体" w:hAnsi="黑体"/>
          <w:bCs/>
          <w:sz w:val="21"/>
          <w:szCs w:val="21"/>
        </w:rPr>
        <w:t>平台传播</w:t>
      </w:r>
      <w:r>
        <w:rPr>
          <w:rFonts w:ascii="黑体" w:eastAsia="黑体" w:hAnsi="黑体" w:hint="eastAsia"/>
          <w:bCs/>
          <w:sz w:val="21"/>
          <w:szCs w:val="21"/>
        </w:rPr>
        <w:t>、垂类</w:t>
      </w:r>
      <w:r>
        <w:rPr>
          <w:rFonts w:ascii="黑体" w:eastAsia="黑体" w:hAnsi="黑体"/>
          <w:bCs/>
          <w:sz w:val="21"/>
          <w:szCs w:val="21"/>
        </w:rPr>
        <w:t>App</w:t>
      </w:r>
      <w:r>
        <w:rPr>
          <w:rFonts w:ascii="黑体" w:eastAsia="黑体" w:hAnsi="黑体" w:hint="eastAsia"/>
          <w:bCs/>
          <w:sz w:val="21"/>
          <w:szCs w:val="21"/>
        </w:rPr>
        <w:t>、</w:t>
      </w:r>
      <w:r>
        <w:rPr>
          <w:rFonts w:ascii="黑体" w:eastAsia="黑体" w:hAnsi="黑体"/>
          <w:bCs/>
          <w:sz w:val="21"/>
          <w:szCs w:val="21"/>
        </w:rPr>
        <w:t>线上全链路媒介及KOL资源的采买和搭配等</w:t>
      </w:r>
      <w:r w:rsidR="00913EAE">
        <w:rPr>
          <w:rFonts w:ascii="黑体" w:eastAsia="黑体" w:hAnsi="黑体" w:hint="eastAsia"/>
          <w:bCs/>
          <w:sz w:val="21"/>
          <w:szCs w:val="21"/>
        </w:rPr>
        <w:t>）营销策略</w:t>
      </w:r>
      <w:r>
        <w:rPr>
          <w:rFonts w:ascii="黑体" w:eastAsia="黑体" w:hAnsi="黑体" w:hint="eastAsia"/>
          <w:bCs/>
          <w:sz w:val="21"/>
          <w:szCs w:val="21"/>
        </w:rPr>
        <w:t>、线下部分（品牌发布会主题及思路、以大型商超卖</w:t>
      </w:r>
      <w:r w:rsidR="00913EAE">
        <w:rPr>
          <w:rFonts w:ascii="黑体" w:eastAsia="黑体" w:hAnsi="黑体" w:hint="eastAsia"/>
          <w:bCs/>
          <w:sz w:val="21"/>
          <w:szCs w:val="21"/>
        </w:rPr>
        <w:t>场为主的落地推广活动、户外楼体和交通广告、快闪活动等）营销</w:t>
      </w:r>
      <w:r>
        <w:rPr>
          <w:rFonts w:ascii="黑体" w:eastAsia="黑体" w:hAnsi="黑体" w:hint="eastAsia"/>
          <w:bCs/>
          <w:sz w:val="21"/>
          <w:szCs w:val="21"/>
        </w:rPr>
        <w:t>策略。</w:t>
      </w:r>
    </w:p>
    <w:p w:rsidR="00FB7532" w:rsidRPr="00867289" w:rsidRDefault="00A805C1">
      <w:pPr>
        <w:tabs>
          <w:tab w:val="left" w:pos="620"/>
        </w:tabs>
        <w:spacing w:line="360" w:lineRule="auto"/>
        <w:ind w:leftChars="-129" w:left="-284" w:rightChars="193" w:right="425" w:firstLineChars="118" w:firstLine="248"/>
        <w:rPr>
          <w:rFonts w:ascii="黑体" w:eastAsia="黑体" w:hAnsi="黑体"/>
          <w:bCs/>
          <w:i/>
          <w:sz w:val="21"/>
          <w:szCs w:val="21"/>
          <w:u w:val="single"/>
        </w:rPr>
      </w:pPr>
      <w:r w:rsidRPr="00867289">
        <w:rPr>
          <w:rFonts w:ascii="黑体" w:eastAsia="黑体" w:hAnsi="黑体" w:hint="eastAsia"/>
          <w:bCs/>
          <w:i/>
          <w:sz w:val="21"/>
          <w:szCs w:val="21"/>
          <w:u w:val="single"/>
        </w:rPr>
        <w:t>有新意、有创意，能够与如今互联网传播思路和手段相结合为加分项。</w:t>
      </w:r>
    </w:p>
    <w:p w:rsidR="00BE0E77" w:rsidRDefault="00913EAE">
      <w:pPr>
        <w:tabs>
          <w:tab w:val="left" w:pos="620"/>
        </w:tabs>
        <w:spacing w:line="360" w:lineRule="auto"/>
        <w:ind w:leftChars="-129" w:left="-284" w:rightChars="193" w:right="425" w:firstLineChars="118" w:firstLine="248"/>
        <w:rPr>
          <w:rFonts w:ascii="黑体" w:eastAsia="黑体" w:hAnsi="黑体"/>
          <w:bCs/>
          <w:sz w:val="21"/>
          <w:szCs w:val="21"/>
        </w:rPr>
      </w:pPr>
      <w:r>
        <w:rPr>
          <w:rFonts w:ascii="黑体" w:eastAsia="黑体" w:hAnsi="黑体" w:hint="eastAsia"/>
          <w:bCs/>
          <w:sz w:val="21"/>
          <w:szCs w:val="21"/>
        </w:rPr>
        <w:t>（3）线上线下物料的创意设计：包括产品</w:t>
      </w:r>
      <w:r w:rsidR="003657BC">
        <w:rPr>
          <w:rFonts w:ascii="黑体" w:eastAsia="黑体" w:hAnsi="黑体" w:hint="eastAsia"/>
          <w:bCs/>
          <w:sz w:val="21"/>
          <w:szCs w:val="21"/>
        </w:rPr>
        <w:t>包装设计及延展、产品</w:t>
      </w:r>
      <w:r>
        <w:rPr>
          <w:rFonts w:ascii="黑体" w:eastAsia="黑体" w:hAnsi="黑体" w:hint="eastAsia"/>
          <w:bCs/>
          <w:sz w:val="21"/>
          <w:szCs w:val="21"/>
        </w:rPr>
        <w:t>主视觉（KV）、产品详情页、营销相关海报</w:t>
      </w:r>
      <w:r w:rsidR="003657BC">
        <w:rPr>
          <w:rFonts w:ascii="黑体" w:eastAsia="黑体" w:hAnsi="黑体" w:hint="eastAsia"/>
          <w:bCs/>
          <w:sz w:val="21"/>
          <w:szCs w:val="21"/>
        </w:rPr>
        <w:t>、</w:t>
      </w:r>
      <w:r w:rsidR="00867289">
        <w:rPr>
          <w:rFonts w:ascii="黑体" w:eastAsia="黑体" w:hAnsi="黑体" w:hint="eastAsia"/>
          <w:bCs/>
          <w:sz w:val="21"/>
          <w:szCs w:val="21"/>
        </w:rPr>
        <w:t>线下终端落地物料、</w:t>
      </w:r>
      <w:r w:rsidR="003657BC">
        <w:rPr>
          <w:rFonts w:ascii="黑体" w:eastAsia="黑体" w:hAnsi="黑体" w:hint="eastAsia"/>
          <w:bCs/>
          <w:sz w:val="21"/>
          <w:szCs w:val="21"/>
        </w:rPr>
        <w:t>H</w:t>
      </w:r>
      <w:r w:rsidR="003657BC">
        <w:rPr>
          <w:rFonts w:ascii="黑体" w:eastAsia="黑体" w:hAnsi="黑体"/>
          <w:bCs/>
          <w:sz w:val="21"/>
          <w:szCs w:val="21"/>
        </w:rPr>
        <w:t>5</w:t>
      </w:r>
      <w:r>
        <w:rPr>
          <w:rFonts w:ascii="黑体" w:eastAsia="黑体" w:hAnsi="黑体" w:hint="eastAsia"/>
          <w:bCs/>
          <w:sz w:val="21"/>
          <w:szCs w:val="21"/>
        </w:rPr>
        <w:t>和小视频等的创意</w:t>
      </w:r>
      <w:r w:rsidR="003657BC">
        <w:rPr>
          <w:rFonts w:ascii="黑体" w:eastAsia="黑体" w:hAnsi="黑体" w:hint="eastAsia"/>
          <w:bCs/>
          <w:sz w:val="21"/>
          <w:szCs w:val="21"/>
        </w:rPr>
        <w:t>设计</w:t>
      </w:r>
      <w:r>
        <w:rPr>
          <w:rFonts w:ascii="黑体" w:eastAsia="黑体" w:hAnsi="黑体" w:hint="eastAsia"/>
          <w:bCs/>
          <w:sz w:val="21"/>
          <w:szCs w:val="21"/>
        </w:rPr>
        <w:t>方向</w:t>
      </w:r>
      <w:r w:rsidR="00352D60">
        <w:rPr>
          <w:rFonts w:ascii="黑体" w:eastAsia="黑体" w:hAnsi="黑体" w:hint="eastAsia"/>
          <w:bCs/>
          <w:sz w:val="21"/>
          <w:szCs w:val="21"/>
        </w:rPr>
        <w:t>。</w:t>
      </w:r>
    </w:p>
    <w:p w:rsidR="00913EAE" w:rsidRPr="00867289" w:rsidRDefault="00BE0E77">
      <w:pPr>
        <w:tabs>
          <w:tab w:val="left" w:pos="620"/>
        </w:tabs>
        <w:spacing w:line="360" w:lineRule="auto"/>
        <w:ind w:leftChars="-129" w:left="-284" w:rightChars="193" w:right="425" w:firstLineChars="118" w:firstLine="248"/>
        <w:rPr>
          <w:rFonts w:ascii="黑体" w:eastAsia="黑体" w:hAnsi="黑体"/>
          <w:bCs/>
          <w:i/>
          <w:sz w:val="21"/>
          <w:szCs w:val="21"/>
          <w:u w:val="single"/>
        </w:rPr>
      </w:pPr>
      <w:r w:rsidRPr="00867289">
        <w:rPr>
          <w:rFonts w:ascii="黑体" w:eastAsia="黑体" w:hAnsi="黑体" w:hint="eastAsia"/>
          <w:bCs/>
          <w:i/>
          <w:sz w:val="21"/>
          <w:szCs w:val="21"/>
          <w:u w:val="single"/>
        </w:rPr>
        <w:t>能够展示有创意、有想法的设计能力为加分项。</w:t>
      </w:r>
    </w:p>
    <w:p w:rsidR="00FB7532" w:rsidRDefault="00A805C1">
      <w:pPr>
        <w:tabs>
          <w:tab w:val="left" w:pos="620"/>
        </w:tabs>
        <w:spacing w:line="360" w:lineRule="auto"/>
        <w:ind w:leftChars="-129" w:left="-284" w:rightChars="193" w:right="425" w:firstLineChars="118" w:firstLine="248"/>
        <w:rPr>
          <w:rFonts w:ascii="黑体" w:eastAsia="黑体" w:hAnsi="黑体"/>
          <w:bCs/>
          <w:sz w:val="21"/>
          <w:szCs w:val="21"/>
        </w:rPr>
      </w:pPr>
      <w:r>
        <w:rPr>
          <w:rFonts w:ascii="黑体" w:eastAsia="黑体" w:hAnsi="黑体" w:hint="eastAsia"/>
          <w:bCs/>
          <w:sz w:val="21"/>
          <w:szCs w:val="21"/>
        </w:rPr>
        <w:t>（</w:t>
      </w:r>
      <w:r w:rsidR="00001FC2">
        <w:rPr>
          <w:rFonts w:ascii="黑体" w:eastAsia="黑体" w:hAnsi="黑体"/>
          <w:bCs/>
          <w:sz w:val="21"/>
          <w:szCs w:val="21"/>
        </w:rPr>
        <w:t>4</w:t>
      </w:r>
      <w:r>
        <w:rPr>
          <w:rFonts w:ascii="黑体" w:eastAsia="黑体" w:hAnsi="黑体" w:hint="eastAsia"/>
          <w:bCs/>
          <w:sz w:val="21"/>
          <w:szCs w:val="21"/>
        </w:rPr>
        <w:t>）公司介绍、服务团队、成功案例，基于未来服务内容的报价（月费+服务框架）</w:t>
      </w:r>
    </w:p>
    <w:p w:rsidR="00FB7532" w:rsidRDefault="00A805C1">
      <w:pPr>
        <w:tabs>
          <w:tab w:val="left" w:pos="620"/>
        </w:tabs>
        <w:spacing w:line="360" w:lineRule="auto"/>
        <w:ind w:leftChars="-129" w:left="-284" w:rightChars="193" w:right="425" w:firstLineChars="118" w:firstLine="248"/>
        <w:rPr>
          <w:rFonts w:ascii="黑体" w:eastAsia="黑体" w:hAnsi="黑体"/>
          <w:sz w:val="24"/>
          <w:szCs w:val="24"/>
        </w:rPr>
      </w:pPr>
      <w:r>
        <w:rPr>
          <w:rFonts w:ascii="黑体" w:eastAsia="黑体" w:hAnsi="黑体"/>
          <w:sz w:val="21"/>
          <w:szCs w:val="21"/>
        </w:rPr>
        <w:t>注：具体需求单将在招标资质审核通过后通过邮件下发。</w:t>
      </w:r>
    </w:p>
    <w:p w:rsidR="00FB7532" w:rsidRDefault="00FB7532">
      <w:pPr>
        <w:tabs>
          <w:tab w:val="left" w:pos="620"/>
        </w:tabs>
        <w:spacing w:line="360" w:lineRule="auto"/>
        <w:ind w:leftChars="-129" w:left="-284" w:rightChars="193" w:right="425" w:firstLineChars="118" w:firstLine="284"/>
        <w:jc w:val="center"/>
        <w:rPr>
          <w:rFonts w:ascii="黑体" w:eastAsia="黑体" w:hAnsi="黑体" w:cs="宋体"/>
          <w:b/>
          <w:bCs/>
          <w:sz w:val="24"/>
          <w:szCs w:val="24"/>
        </w:rPr>
      </w:pPr>
    </w:p>
    <w:p w:rsidR="00FB7532" w:rsidRDefault="00FB7532">
      <w:pPr>
        <w:tabs>
          <w:tab w:val="left" w:pos="620"/>
        </w:tabs>
        <w:spacing w:line="360" w:lineRule="auto"/>
        <w:ind w:leftChars="-129" w:left="-284" w:rightChars="193" w:right="425" w:firstLineChars="118" w:firstLine="284"/>
        <w:jc w:val="center"/>
        <w:rPr>
          <w:rFonts w:ascii="黑体" w:eastAsia="黑体" w:hAnsi="黑体" w:cs="宋体"/>
          <w:b/>
          <w:bCs/>
          <w:sz w:val="24"/>
          <w:szCs w:val="24"/>
        </w:rPr>
      </w:pPr>
    </w:p>
    <w:p w:rsidR="00FB7532" w:rsidRDefault="00A805C1">
      <w:pPr>
        <w:tabs>
          <w:tab w:val="left" w:pos="620"/>
        </w:tabs>
        <w:spacing w:line="360" w:lineRule="auto"/>
        <w:ind w:leftChars="-129" w:left="-284" w:rightChars="193" w:right="425" w:firstLineChars="118" w:firstLine="284"/>
        <w:jc w:val="center"/>
        <w:rPr>
          <w:rFonts w:ascii="黑体" w:eastAsia="黑体" w:hAnsi="黑体" w:cs="宋体"/>
          <w:sz w:val="24"/>
          <w:szCs w:val="24"/>
        </w:rPr>
      </w:pPr>
      <w:r>
        <w:rPr>
          <w:rFonts w:ascii="黑体" w:eastAsia="黑体" w:hAnsi="黑体" w:cs="宋体"/>
          <w:b/>
          <w:bCs/>
          <w:sz w:val="24"/>
          <w:szCs w:val="24"/>
        </w:rPr>
        <w:t>第二部分</w:t>
      </w:r>
      <w:r>
        <w:rPr>
          <w:rFonts w:ascii="黑体" w:eastAsia="黑体" w:hAnsi="黑体" w:cs="宋体"/>
          <w:b/>
          <w:bCs/>
          <w:sz w:val="24"/>
          <w:szCs w:val="24"/>
        </w:rPr>
        <w:tab/>
        <w:t>投标方须知</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tabs>
          <w:tab w:val="left" w:pos="260"/>
          <w:tab w:val="left" w:pos="380"/>
        </w:tabs>
        <w:spacing w:line="360" w:lineRule="auto"/>
        <w:ind w:leftChars="-129" w:left="-284" w:rightChars="193" w:right="425" w:firstLineChars="118" w:firstLine="284"/>
        <w:jc w:val="center"/>
        <w:rPr>
          <w:rFonts w:ascii="黑体" w:eastAsia="黑体" w:hAnsi="黑体"/>
          <w:sz w:val="24"/>
          <w:szCs w:val="24"/>
        </w:rPr>
      </w:pPr>
      <w:r>
        <w:rPr>
          <w:rFonts w:ascii="黑体" w:eastAsia="黑体" w:hAnsi="黑体" w:cs="宋体"/>
          <w:b/>
          <w:bCs/>
          <w:sz w:val="24"/>
          <w:szCs w:val="24"/>
        </w:rPr>
        <w:t>Ａ</w:t>
      </w:r>
      <w:r>
        <w:rPr>
          <w:rFonts w:ascii="黑体" w:eastAsia="黑体" w:hAnsi="黑体"/>
          <w:sz w:val="24"/>
          <w:szCs w:val="24"/>
        </w:rPr>
        <w:tab/>
      </w:r>
      <w:r>
        <w:rPr>
          <w:rFonts w:ascii="黑体" w:eastAsia="黑体" w:hAnsi="黑体" w:cs="宋体"/>
          <w:b/>
          <w:bCs/>
          <w:sz w:val="24"/>
          <w:szCs w:val="24"/>
        </w:rPr>
        <w:t>说</w:t>
      </w:r>
      <w:r>
        <w:rPr>
          <w:rFonts w:ascii="黑体" w:eastAsia="黑体" w:hAnsi="黑体"/>
          <w:sz w:val="24"/>
          <w:szCs w:val="24"/>
        </w:rPr>
        <w:tab/>
      </w:r>
      <w:r>
        <w:rPr>
          <w:rFonts w:ascii="黑体" w:eastAsia="黑体" w:hAnsi="黑体" w:cs="宋体"/>
          <w:b/>
          <w:bCs/>
          <w:sz w:val="24"/>
          <w:szCs w:val="24"/>
        </w:rPr>
        <w:t>明</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4"/>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适用范围</w:t>
      </w:r>
    </w:p>
    <w:p w:rsidR="00FB7532" w:rsidRDefault="00FB7532">
      <w:pPr>
        <w:spacing w:line="360" w:lineRule="auto"/>
        <w:ind w:leftChars="-129" w:left="-284" w:rightChars="193" w:right="425" w:firstLineChars="118" w:firstLine="284"/>
        <w:rPr>
          <w:rFonts w:ascii="黑体" w:eastAsia="黑体" w:hAnsi="黑体" w:cs="宋体"/>
          <w:b/>
          <w:bCs/>
          <w:sz w:val="24"/>
          <w:szCs w:val="24"/>
        </w:rPr>
      </w:pPr>
    </w:p>
    <w:p w:rsidR="00FB7532" w:rsidRDefault="00A805C1">
      <w:pPr>
        <w:spacing w:line="360" w:lineRule="auto"/>
        <w:ind w:leftChars="-129" w:left="-284" w:rightChars="193" w:right="425" w:firstLineChars="118" w:firstLine="283"/>
        <w:rPr>
          <w:rFonts w:ascii="黑体" w:eastAsia="黑体" w:hAnsi="黑体" w:cs="宋体"/>
          <w:b/>
          <w:bCs/>
          <w:sz w:val="24"/>
          <w:szCs w:val="24"/>
        </w:rPr>
      </w:pPr>
      <w:r>
        <w:rPr>
          <w:rFonts w:ascii="黑体" w:eastAsia="黑体" w:hAnsi="黑体" w:cs="宋体"/>
          <w:sz w:val="24"/>
          <w:szCs w:val="24"/>
        </w:rPr>
        <w:t>本招标文件仅适用于邀请书中所叙述项目的</w:t>
      </w:r>
      <w:r>
        <w:rPr>
          <w:rFonts w:ascii="黑体" w:eastAsia="黑体" w:hAnsi="黑体" w:cs="宋体" w:hint="eastAsia"/>
          <w:sz w:val="24"/>
          <w:szCs w:val="24"/>
        </w:rPr>
        <w:t>广告公司</w:t>
      </w:r>
      <w:r>
        <w:rPr>
          <w:rFonts w:ascii="黑体" w:eastAsia="黑体" w:hAnsi="黑体" w:cs="宋体"/>
          <w:sz w:val="24"/>
          <w:szCs w:val="24"/>
        </w:rPr>
        <w:t>服务。</w:t>
      </w:r>
    </w:p>
    <w:p w:rsidR="00FB7532" w:rsidRDefault="00FB7532">
      <w:pPr>
        <w:spacing w:line="360" w:lineRule="auto"/>
        <w:ind w:leftChars="-129" w:left="-284" w:rightChars="193" w:right="425" w:firstLineChars="118" w:firstLine="284"/>
        <w:rPr>
          <w:rFonts w:ascii="黑体" w:eastAsia="黑体" w:hAnsi="黑体" w:cs="宋体"/>
          <w:b/>
          <w:bCs/>
          <w:sz w:val="24"/>
          <w:szCs w:val="24"/>
        </w:rPr>
      </w:pPr>
    </w:p>
    <w:p w:rsidR="00FB7532" w:rsidRDefault="00A805C1">
      <w:pPr>
        <w:numPr>
          <w:ilvl w:val="0"/>
          <w:numId w:val="4"/>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定义</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2.1</w:t>
      </w:r>
      <w:r>
        <w:rPr>
          <w:rFonts w:ascii="黑体" w:eastAsia="黑体" w:hAnsi="黑体" w:cs="Arial"/>
          <w:sz w:val="21"/>
          <w:szCs w:val="21"/>
        </w:rPr>
        <w:t>“</w:t>
      </w:r>
      <w:r>
        <w:rPr>
          <w:rFonts w:ascii="黑体" w:eastAsia="黑体" w:hAnsi="黑体" w:cs="宋体"/>
          <w:sz w:val="21"/>
          <w:szCs w:val="21"/>
        </w:rPr>
        <w:t>评审方</w:t>
      </w:r>
      <w:r>
        <w:rPr>
          <w:rFonts w:ascii="黑体" w:eastAsia="黑体" w:hAnsi="黑体" w:cs="Arial"/>
          <w:sz w:val="21"/>
          <w:szCs w:val="21"/>
        </w:rPr>
        <w:t>”</w:t>
      </w:r>
      <w:r>
        <w:rPr>
          <w:rFonts w:ascii="黑体" w:eastAsia="黑体" w:hAnsi="黑体" w:cs="宋体"/>
          <w:sz w:val="21"/>
          <w:szCs w:val="21"/>
        </w:rPr>
        <w:t>系指组织本次评审活动的组织机构,即北京三元食品股份有限公司。</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2.2</w:t>
      </w:r>
      <w:r>
        <w:rPr>
          <w:rFonts w:ascii="黑体" w:eastAsia="黑体" w:hAnsi="黑体" w:cs="Arial"/>
          <w:sz w:val="21"/>
          <w:szCs w:val="21"/>
        </w:rPr>
        <w:t>“</w:t>
      </w:r>
      <w:r>
        <w:rPr>
          <w:rFonts w:ascii="黑体" w:eastAsia="黑体" w:hAnsi="黑体" w:cs="宋体"/>
          <w:sz w:val="21"/>
          <w:szCs w:val="21"/>
        </w:rPr>
        <w:t>投标方</w:t>
      </w:r>
      <w:r>
        <w:rPr>
          <w:rFonts w:ascii="黑体" w:eastAsia="黑体" w:hAnsi="黑体" w:cs="Arial"/>
          <w:sz w:val="21"/>
          <w:szCs w:val="21"/>
        </w:rPr>
        <w:t>”</w:t>
      </w:r>
      <w:r>
        <w:rPr>
          <w:rFonts w:ascii="黑体" w:eastAsia="黑体" w:hAnsi="黑体" w:cs="宋体"/>
          <w:sz w:val="21"/>
          <w:szCs w:val="21"/>
        </w:rPr>
        <w:t>系指向评审方提交投标文件的</w:t>
      </w:r>
      <w:r>
        <w:rPr>
          <w:rFonts w:ascii="黑体" w:eastAsia="黑体" w:hAnsi="黑体" w:cs="宋体" w:hint="eastAsia"/>
          <w:sz w:val="21"/>
          <w:szCs w:val="21"/>
        </w:rPr>
        <w:t>服务</w:t>
      </w:r>
      <w:r>
        <w:rPr>
          <w:rFonts w:ascii="黑体" w:eastAsia="黑体" w:hAnsi="黑体" w:cs="宋体"/>
          <w:sz w:val="21"/>
          <w:szCs w:val="21"/>
        </w:rPr>
        <w:t>商。</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2.3</w:t>
      </w:r>
      <w:r>
        <w:rPr>
          <w:rFonts w:ascii="黑体" w:eastAsia="黑体" w:hAnsi="黑体" w:cs="Arial"/>
          <w:sz w:val="21"/>
          <w:szCs w:val="21"/>
        </w:rPr>
        <w:t>“</w:t>
      </w:r>
      <w:r>
        <w:rPr>
          <w:rFonts w:ascii="黑体" w:eastAsia="黑体" w:hAnsi="黑体" w:cs="宋体"/>
          <w:sz w:val="21"/>
          <w:szCs w:val="21"/>
        </w:rPr>
        <w:t>标的</w:t>
      </w:r>
      <w:r>
        <w:rPr>
          <w:rFonts w:ascii="黑体" w:eastAsia="黑体" w:hAnsi="黑体" w:cs="Arial"/>
          <w:sz w:val="21"/>
          <w:szCs w:val="21"/>
        </w:rPr>
        <w:t>”</w:t>
      </w:r>
      <w:r>
        <w:rPr>
          <w:rFonts w:ascii="黑体" w:eastAsia="黑体" w:hAnsi="黑体" w:cs="宋体"/>
          <w:sz w:val="21"/>
          <w:szCs w:val="21"/>
        </w:rPr>
        <w:t>系指投标方按招标文件规定，须向评审方提供的一切物品及其他有关材料和服务等。</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2.4</w:t>
      </w:r>
      <w:r>
        <w:rPr>
          <w:rFonts w:ascii="黑体" w:eastAsia="黑体" w:hAnsi="黑体" w:cs="Arial"/>
          <w:sz w:val="21"/>
          <w:szCs w:val="21"/>
        </w:rPr>
        <w:t>“</w:t>
      </w:r>
      <w:r>
        <w:rPr>
          <w:rFonts w:ascii="黑体" w:eastAsia="黑体" w:hAnsi="黑体" w:cs="宋体"/>
          <w:sz w:val="21"/>
          <w:szCs w:val="21"/>
        </w:rPr>
        <w:t>服务</w:t>
      </w:r>
      <w:r>
        <w:rPr>
          <w:rFonts w:ascii="黑体" w:eastAsia="黑体" w:hAnsi="黑体" w:cs="Arial"/>
          <w:sz w:val="21"/>
          <w:szCs w:val="21"/>
        </w:rPr>
        <w:t>”</w:t>
      </w:r>
      <w:r>
        <w:rPr>
          <w:rFonts w:ascii="黑体" w:eastAsia="黑体" w:hAnsi="黑体" w:cs="宋体"/>
          <w:sz w:val="21"/>
          <w:szCs w:val="21"/>
        </w:rPr>
        <w:t>系指招标文件规定投标方须承担的</w:t>
      </w:r>
      <w:r>
        <w:rPr>
          <w:rFonts w:ascii="黑体" w:eastAsia="黑体" w:hAnsi="黑体" w:cs="宋体" w:hint="eastAsia"/>
          <w:sz w:val="21"/>
          <w:szCs w:val="21"/>
        </w:rPr>
        <w:t>策略、</w:t>
      </w:r>
      <w:r>
        <w:rPr>
          <w:rFonts w:ascii="黑体" w:eastAsia="黑体" w:hAnsi="黑体" w:cs="宋体"/>
          <w:sz w:val="21"/>
          <w:szCs w:val="21"/>
        </w:rPr>
        <w:t>战略规划</w:t>
      </w:r>
      <w:r>
        <w:rPr>
          <w:rFonts w:ascii="黑体" w:eastAsia="黑体" w:hAnsi="黑体" w:cs="宋体" w:hint="eastAsia"/>
          <w:sz w:val="21"/>
          <w:szCs w:val="21"/>
        </w:rPr>
        <w:t>、</w:t>
      </w:r>
      <w:r>
        <w:rPr>
          <w:rFonts w:ascii="黑体" w:eastAsia="黑体" w:hAnsi="黑体" w:cs="宋体"/>
          <w:sz w:val="21"/>
          <w:szCs w:val="21"/>
        </w:rPr>
        <w:t>创意以及其他类似的义务。</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5"/>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投标方</w:t>
      </w:r>
    </w:p>
    <w:p w:rsidR="00FB7532" w:rsidRDefault="00FB7532">
      <w:pPr>
        <w:tabs>
          <w:tab w:val="left" w:pos="620"/>
        </w:tabs>
        <w:spacing w:line="360" w:lineRule="auto"/>
        <w:ind w:leftChars="-129" w:left="-284" w:rightChars="193" w:right="425" w:firstLineChars="118" w:firstLine="284"/>
        <w:rPr>
          <w:rFonts w:ascii="黑体" w:eastAsia="黑体" w:hAnsi="黑体" w:cs="宋体"/>
          <w:b/>
          <w:bCs/>
          <w:sz w:val="24"/>
          <w:szCs w:val="24"/>
        </w:rPr>
      </w:pPr>
    </w:p>
    <w:p w:rsidR="00FB7532" w:rsidRDefault="00A805C1">
      <w:pPr>
        <w:spacing w:line="360" w:lineRule="auto"/>
        <w:ind w:leftChars="-129" w:left="-284" w:rightChars="193" w:right="425" w:firstLineChars="118" w:firstLine="248"/>
        <w:jc w:val="both"/>
        <w:rPr>
          <w:rFonts w:ascii="黑体" w:eastAsia="黑体" w:hAnsi="黑体"/>
          <w:sz w:val="21"/>
          <w:szCs w:val="21"/>
        </w:rPr>
      </w:pPr>
      <w:r>
        <w:rPr>
          <w:rFonts w:ascii="黑体" w:eastAsia="黑体" w:hAnsi="黑体" w:cs="宋体"/>
          <w:sz w:val="21"/>
          <w:szCs w:val="21"/>
        </w:rPr>
        <w:t>3.1投标方必须具备适合作为</w:t>
      </w:r>
      <w:r>
        <w:rPr>
          <w:rFonts w:ascii="黑体" w:eastAsia="黑体" w:hAnsi="黑体" w:cs="宋体" w:hint="eastAsia"/>
          <w:sz w:val="21"/>
          <w:szCs w:val="21"/>
        </w:rPr>
        <w:t>广告</w:t>
      </w:r>
      <w:r>
        <w:rPr>
          <w:rFonts w:ascii="黑体" w:eastAsia="黑体" w:hAnsi="黑体" w:cs="宋体"/>
          <w:sz w:val="21"/>
          <w:szCs w:val="21"/>
        </w:rPr>
        <w:t>服务公司的相关营业执照、税务登记证、组织机构代码证等国家规定的相关资质文件。</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3.2 允许在中国注册的外国独资或中外合资、合作企业</w:t>
      </w:r>
      <w:r>
        <w:rPr>
          <w:rFonts w:ascii="黑体" w:eastAsia="黑体" w:hAnsi="黑体" w:cs="宋体" w:hint="eastAsia"/>
          <w:sz w:val="21"/>
          <w:szCs w:val="21"/>
        </w:rPr>
        <w:t>、国内企业</w:t>
      </w:r>
      <w:r>
        <w:rPr>
          <w:rFonts w:ascii="黑体" w:eastAsia="黑体" w:hAnsi="黑体" w:cs="宋体"/>
          <w:sz w:val="21"/>
          <w:szCs w:val="21"/>
        </w:rPr>
        <w:t>参加评审。</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3.3 投标方应遵守有关的中国法律和规章条例。</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lastRenderedPageBreak/>
        <w:t>3.4 受邀投标方一旦承诺参与招标的，评审方则视同该投标相关承诺条款为有效条款。</w:t>
      </w:r>
    </w:p>
    <w:p w:rsidR="00FB7532" w:rsidRDefault="00A805C1">
      <w:pPr>
        <w:spacing w:line="360" w:lineRule="auto"/>
        <w:ind w:leftChars="-129" w:left="-284" w:rightChars="193" w:right="425" w:firstLineChars="118" w:firstLine="248"/>
        <w:rPr>
          <w:rFonts w:ascii="黑体" w:eastAsia="黑体" w:hAnsi="黑体"/>
          <w:sz w:val="21"/>
          <w:szCs w:val="21"/>
        </w:rPr>
      </w:pPr>
      <w:r>
        <w:rPr>
          <w:rFonts w:ascii="黑体" w:eastAsia="黑体" w:hAnsi="黑体" w:cs="宋体"/>
          <w:sz w:val="21"/>
          <w:szCs w:val="21"/>
        </w:rPr>
        <w:t>3.5 投标方法定代表人不能亲自参加投标的，参加人须出具《法人代表授权书》。</w:t>
      </w:r>
    </w:p>
    <w:p w:rsidR="00FB7532" w:rsidRDefault="00A805C1">
      <w:pPr>
        <w:spacing w:line="360" w:lineRule="auto"/>
        <w:ind w:leftChars="-129" w:left="-284" w:rightChars="193" w:right="425" w:firstLineChars="118" w:firstLine="248"/>
        <w:rPr>
          <w:rFonts w:ascii="黑体" w:eastAsia="黑体" w:hAnsi="黑体" w:cs="宋体"/>
          <w:sz w:val="21"/>
          <w:szCs w:val="21"/>
        </w:rPr>
      </w:pPr>
      <w:r>
        <w:rPr>
          <w:rFonts w:ascii="黑体" w:eastAsia="黑体" w:hAnsi="黑体" w:cs="宋体"/>
          <w:sz w:val="21"/>
          <w:szCs w:val="21"/>
        </w:rPr>
        <w:t xml:space="preserve">3.6 投标方展示时间不得超过 </w:t>
      </w:r>
      <w:r>
        <w:rPr>
          <w:rFonts w:ascii="黑体" w:eastAsia="黑体" w:hAnsi="黑体" w:cs="宋体" w:hint="eastAsia"/>
          <w:sz w:val="21"/>
          <w:szCs w:val="21"/>
        </w:rPr>
        <w:t>40</w:t>
      </w:r>
      <w:r>
        <w:rPr>
          <w:rFonts w:ascii="黑体" w:eastAsia="黑体" w:hAnsi="黑体" w:cs="宋体"/>
          <w:sz w:val="21"/>
          <w:szCs w:val="21"/>
        </w:rPr>
        <w:t>分钟，答疑时间不得超过 10 分钟。</w:t>
      </w:r>
      <w:bookmarkStart w:id="4" w:name="page7"/>
      <w:bookmarkEnd w:id="4"/>
    </w:p>
    <w:p w:rsidR="00FB7532" w:rsidRDefault="00A805C1">
      <w:pPr>
        <w:spacing w:line="360" w:lineRule="auto"/>
        <w:ind w:leftChars="-129" w:left="-284" w:rightChars="193" w:right="425" w:firstLineChars="118" w:firstLine="248"/>
        <w:rPr>
          <w:rFonts w:ascii="黑体" w:eastAsia="黑体" w:hAnsi="黑体" w:cs="宋体"/>
          <w:color w:val="FF0000"/>
          <w:sz w:val="21"/>
          <w:szCs w:val="21"/>
        </w:rPr>
      </w:pPr>
      <w:r>
        <w:rPr>
          <w:rFonts w:ascii="黑体" w:eastAsia="黑体" w:hAnsi="黑体" w:cs="宋体" w:hint="eastAsia"/>
          <w:color w:val="FF0000"/>
          <w:sz w:val="21"/>
          <w:szCs w:val="21"/>
        </w:rPr>
        <w:t>3.7投标方确认参标时，需提供公司简介、团队介绍、营业执照，以及以往快消品电商平台的成功案例，经我方审核通过后确认参标资格。报名单位通过我司招标组初审通过后发放具体需求单，最终报名成功以我司公示邮箱的邮件通知为准</w:t>
      </w:r>
      <w:r>
        <w:rPr>
          <w:rFonts w:ascii="黑体" w:eastAsia="黑体" w:hAnsi="黑体" w:cs="宋体"/>
          <w:color w:val="FF0000"/>
          <w:sz w:val="21"/>
          <w:szCs w:val="21"/>
        </w:rPr>
        <w:t>。</w:t>
      </w:r>
    </w:p>
    <w:p w:rsidR="00FB7532" w:rsidRDefault="00FB7532">
      <w:pPr>
        <w:spacing w:line="360" w:lineRule="auto"/>
        <w:ind w:leftChars="-129" w:left="-284" w:rightChars="193" w:right="425" w:firstLineChars="118" w:firstLine="284"/>
        <w:rPr>
          <w:rFonts w:ascii="黑体" w:eastAsia="黑体" w:hAnsi="黑体" w:cs="宋体"/>
          <w:b/>
          <w:sz w:val="24"/>
          <w:szCs w:val="24"/>
        </w:rPr>
      </w:pPr>
    </w:p>
    <w:p w:rsidR="00FB7532" w:rsidRDefault="00FB7532">
      <w:pPr>
        <w:spacing w:line="360" w:lineRule="auto"/>
        <w:ind w:leftChars="-129" w:left="-284" w:rightChars="193" w:right="425" w:firstLineChars="118" w:firstLine="283"/>
        <w:rPr>
          <w:rFonts w:ascii="黑体" w:eastAsia="黑体" w:hAnsi="黑体" w:cs="宋体"/>
          <w:sz w:val="24"/>
          <w:szCs w:val="24"/>
        </w:rPr>
      </w:pPr>
    </w:p>
    <w:p w:rsidR="00FB7532" w:rsidRDefault="00A805C1">
      <w:pPr>
        <w:numPr>
          <w:ilvl w:val="0"/>
          <w:numId w:val="6"/>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评分标准</w:t>
      </w:r>
    </w:p>
    <w:p w:rsidR="00FB7532" w:rsidRDefault="00A805C1">
      <w:pPr>
        <w:tabs>
          <w:tab w:val="left" w:pos="620"/>
        </w:tabs>
        <w:spacing w:line="360" w:lineRule="auto"/>
        <w:ind w:leftChars="-129" w:left="-284" w:rightChars="193" w:right="425" w:firstLineChars="118" w:firstLine="284"/>
        <w:rPr>
          <w:rFonts w:ascii="黑体" w:eastAsia="黑体" w:hAnsi="黑体" w:cs="宋体"/>
          <w:sz w:val="24"/>
          <w:szCs w:val="24"/>
        </w:rPr>
      </w:pPr>
      <w:bookmarkStart w:id="5" w:name="page8"/>
      <w:bookmarkEnd w:id="5"/>
      <w:r>
        <w:rPr>
          <w:rStyle w:val="a7"/>
          <w:rFonts w:ascii="黑体" w:eastAsia="黑体" w:hAnsi="黑体" w:cs="宋体" w:hint="eastAsia"/>
          <w:sz w:val="24"/>
          <w:szCs w:val="24"/>
        </w:rPr>
        <w:t>各投标人综合评分（100 分）=整合营销创意策划（</w:t>
      </w:r>
      <w:r w:rsidR="00352D60">
        <w:rPr>
          <w:rStyle w:val="a7"/>
          <w:rFonts w:ascii="黑体" w:eastAsia="黑体" w:hAnsi="黑体" w:cs="宋体" w:hint="eastAsia"/>
          <w:sz w:val="24"/>
          <w:szCs w:val="24"/>
        </w:rPr>
        <w:t>3</w:t>
      </w:r>
      <w:r w:rsidR="00352D60">
        <w:rPr>
          <w:rStyle w:val="a7"/>
          <w:rFonts w:ascii="黑体" w:eastAsia="黑体" w:hAnsi="黑体" w:cs="宋体"/>
          <w:sz w:val="24"/>
          <w:szCs w:val="24"/>
        </w:rPr>
        <w:t>5</w:t>
      </w:r>
      <w:r>
        <w:rPr>
          <w:rStyle w:val="a7"/>
          <w:rFonts w:ascii="黑体" w:eastAsia="黑体" w:hAnsi="黑体" w:cs="宋体" w:hint="eastAsia"/>
          <w:sz w:val="24"/>
          <w:szCs w:val="24"/>
        </w:rPr>
        <w:t>分）+</w:t>
      </w:r>
      <w:r w:rsidR="00352D60">
        <w:rPr>
          <w:rStyle w:val="a7"/>
          <w:rFonts w:ascii="黑体" w:eastAsia="黑体" w:hAnsi="黑体" w:cs="宋体" w:hint="eastAsia"/>
          <w:sz w:val="24"/>
          <w:szCs w:val="24"/>
        </w:rPr>
        <w:t>创意设计能力（2</w:t>
      </w:r>
      <w:r w:rsidR="00352D60">
        <w:rPr>
          <w:rStyle w:val="a7"/>
          <w:rFonts w:ascii="黑体" w:eastAsia="黑体" w:hAnsi="黑体" w:cs="宋体"/>
          <w:sz w:val="24"/>
          <w:szCs w:val="24"/>
        </w:rPr>
        <w:t>5</w:t>
      </w:r>
      <w:r>
        <w:rPr>
          <w:rStyle w:val="a7"/>
          <w:rFonts w:ascii="黑体" w:eastAsia="黑体" w:hAnsi="黑体" w:cs="宋体"/>
          <w:sz w:val="24"/>
          <w:szCs w:val="24"/>
        </w:rPr>
        <w:t>分</w:t>
      </w:r>
      <w:r w:rsidR="00352D60">
        <w:rPr>
          <w:rStyle w:val="a7"/>
          <w:rFonts w:ascii="黑体" w:eastAsia="黑体" w:hAnsi="黑体" w:cs="宋体" w:hint="eastAsia"/>
          <w:sz w:val="24"/>
          <w:szCs w:val="24"/>
        </w:rPr>
        <w:t>）+</w:t>
      </w:r>
      <w:r>
        <w:rPr>
          <w:rStyle w:val="a7"/>
          <w:rFonts w:ascii="黑体" w:eastAsia="黑体" w:hAnsi="黑体" w:cs="宋体" w:hint="eastAsia"/>
          <w:sz w:val="24"/>
          <w:szCs w:val="24"/>
        </w:rPr>
        <w:t>项目整体报价（</w:t>
      </w:r>
      <w:r w:rsidR="00352D60">
        <w:rPr>
          <w:rStyle w:val="a7"/>
          <w:rFonts w:ascii="黑体" w:eastAsia="黑体" w:hAnsi="黑体" w:cs="宋体"/>
          <w:sz w:val="24"/>
          <w:szCs w:val="24"/>
        </w:rPr>
        <w:t>25</w:t>
      </w:r>
      <w:r>
        <w:rPr>
          <w:rStyle w:val="a7"/>
          <w:rFonts w:ascii="黑体" w:eastAsia="黑体" w:hAnsi="黑体" w:cs="宋体" w:hint="eastAsia"/>
          <w:sz w:val="24"/>
          <w:szCs w:val="24"/>
        </w:rPr>
        <w:t>分）+公司实力及团队服务评分（15分）</w:t>
      </w:r>
    </w:p>
    <w:p w:rsidR="00FB7532" w:rsidRDefault="00FB7532">
      <w:pPr>
        <w:tabs>
          <w:tab w:val="left" w:pos="620"/>
        </w:tabs>
        <w:spacing w:line="360" w:lineRule="auto"/>
        <w:ind w:leftChars="-129" w:left="-284" w:rightChars="193" w:right="425" w:firstLineChars="118" w:firstLine="283"/>
        <w:rPr>
          <w:rFonts w:ascii="黑体" w:eastAsia="黑体" w:hAnsi="黑体" w:cs="宋体"/>
          <w:sz w:val="24"/>
          <w:szCs w:val="24"/>
        </w:rPr>
      </w:pPr>
    </w:p>
    <w:p w:rsidR="00FB7532" w:rsidRDefault="00A805C1">
      <w:pPr>
        <w:tabs>
          <w:tab w:val="left" w:pos="620"/>
        </w:tabs>
        <w:spacing w:line="360" w:lineRule="auto"/>
        <w:ind w:leftChars="-129" w:left="-284" w:rightChars="193" w:right="425" w:firstLineChars="118" w:firstLine="284"/>
        <w:jc w:val="center"/>
        <w:rPr>
          <w:rFonts w:ascii="黑体" w:eastAsia="黑体" w:hAnsi="黑体"/>
          <w:sz w:val="20"/>
          <w:szCs w:val="20"/>
        </w:rPr>
      </w:pPr>
      <w:r>
        <w:rPr>
          <w:rFonts w:ascii="黑体" w:eastAsia="黑体" w:hAnsi="黑体" w:cs="宋体"/>
          <w:b/>
          <w:bCs/>
          <w:sz w:val="24"/>
          <w:szCs w:val="24"/>
        </w:rPr>
        <w:t>Ｂ</w:t>
      </w:r>
      <w:r>
        <w:rPr>
          <w:rFonts w:ascii="黑体" w:eastAsia="黑体" w:hAnsi="黑体" w:cs="宋体"/>
          <w:b/>
          <w:bCs/>
          <w:sz w:val="24"/>
          <w:szCs w:val="24"/>
        </w:rPr>
        <w:tab/>
        <w:t>投标文件</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7"/>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投标文件的构成</w:t>
      </w:r>
    </w:p>
    <w:p w:rsidR="00FB7532" w:rsidRDefault="00A805C1">
      <w:pPr>
        <w:spacing w:line="360" w:lineRule="auto"/>
        <w:ind w:leftChars="-129" w:left="-284" w:rightChars="193" w:right="425" w:firstLineChars="118" w:firstLine="283"/>
        <w:rPr>
          <w:rFonts w:ascii="黑体" w:eastAsia="黑体" w:hAnsi="黑体"/>
          <w:sz w:val="20"/>
          <w:szCs w:val="20"/>
        </w:rPr>
      </w:pPr>
      <w:r>
        <w:rPr>
          <w:rFonts w:ascii="黑体" w:eastAsia="黑体" w:hAnsi="黑体" w:cs="宋体"/>
          <w:sz w:val="24"/>
          <w:szCs w:val="24"/>
        </w:rPr>
        <w:t>5.1 投标文件用以阐明所需货物及服务、评审程序，投标文件由下述部分组成：</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tabs>
          <w:tab w:val="left" w:pos="2200"/>
        </w:tabs>
        <w:spacing w:line="360" w:lineRule="auto"/>
        <w:ind w:leftChars="-129" w:left="-284" w:rightChars="193" w:right="425" w:firstLineChars="118" w:firstLine="283"/>
        <w:rPr>
          <w:rFonts w:ascii="黑体" w:eastAsia="黑体" w:hAnsi="黑体"/>
          <w:sz w:val="20"/>
          <w:szCs w:val="20"/>
        </w:rPr>
      </w:pPr>
      <w:r>
        <w:rPr>
          <w:rFonts w:ascii="黑体" w:eastAsia="黑体" w:hAnsi="黑体" w:cs="宋体"/>
          <w:sz w:val="24"/>
          <w:szCs w:val="24"/>
        </w:rPr>
        <w:t>第一部分</w:t>
      </w:r>
      <w:r>
        <w:rPr>
          <w:rFonts w:ascii="黑体" w:eastAsia="黑体" w:hAnsi="黑体" w:cs="宋体"/>
          <w:sz w:val="24"/>
          <w:szCs w:val="24"/>
        </w:rPr>
        <w:tab/>
        <w:t>邀请书</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tabs>
          <w:tab w:val="left" w:pos="2200"/>
        </w:tabs>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sz w:val="24"/>
          <w:szCs w:val="24"/>
        </w:rPr>
        <w:t>第二部分</w:t>
      </w:r>
      <w:r>
        <w:rPr>
          <w:rFonts w:ascii="黑体" w:eastAsia="黑体" w:hAnsi="黑体" w:cs="宋体"/>
          <w:sz w:val="24"/>
          <w:szCs w:val="24"/>
        </w:rPr>
        <w:tab/>
        <w:t>投标方须知</w:t>
      </w:r>
    </w:p>
    <w:p w:rsidR="00FB7532" w:rsidRDefault="00FB7532">
      <w:pPr>
        <w:tabs>
          <w:tab w:val="left" w:pos="2200"/>
        </w:tabs>
        <w:spacing w:line="360" w:lineRule="auto"/>
        <w:ind w:leftChars="-129" w:left="-284" w:rightChars="193" w:right="425" w:firstLineChars="118" w:firstLine="283"/>
        <w:rPr>
          <w:rFonts w:ascii="黑体" w:eastAsia="黑体" w:hAnsi="黑体" w:cs="宋体"/>
          <w:sz w:val="24"/>
          <w:szCs w:val="24"/>
        </w:rPr>
      </w:pPr>
    </w:p>
    <w:p w:rsidR="00FB7532" w:rsidRDefault="00A805C1">
      <w:pPr>
        <w:tabs>
          <w:tab w:val="left" w:pos="2200"/>
        </w:tabs>
        <w:spacing w:line="360" w:lineRule="auto"/>
        <w:ind w:leftChars="-129" w:left="-284" w:rightChars="193" w:right="425" w:firstLineChars="118" w:firstLine="283"/>
        <w:rPr>
          <w:rFonts w:ascii="黑体" w:eastAsia="黑体" w:hAnsi="黑体"/>
          <w:sz w:val="20"/>
          <w:szCs w:val="20"/>
        </w:rPr>
      </w:pPr>
      <w:r>
        <w:rPr>
          <w:rFonts w:ascii="黑体" w:eastAsia="黑体" w:hAnsi="黑体" w:cs="宋体" w:hint="eastAsia"/>
          <w:sz w:val="24"/>
          <w:szCs w:val="24"/>
        </w:rPr>
        <w:t xml:space="preserve">第三部分  </w:t>
      </w:r>
      <w:r>
        <w:rPr>
          <w:rFonts w:ascii="黑体" w:eastAsia="黑体" w:hAnsi="黑体" w:cs="宋体"/>
          <w:sz w:val="24"/>
          <w:szCs w:val="24"/>
        </w:rPr>
        <w:t xml:space="preserve">        </w:t>
      </w:r>
      <w:r>
        <w:rPr>
          <w:rFonts w:ascii="黑体" w:eastAsia="黑体" w:hAnsi="黑体" w:cs="宋体" w:hint="eastAsia"/>
          <w:sz w:val="24"/>
          <w:szCs w:val="24"/>
        </w:rPr>
        <w:t>方案</w:t>
      </w:r>
      <w:r>
        <w:rPr>
          <w:rFonts w:ascii="黑体" w:eastAsia="黑体" w:hAnsi="黑体" w:cs="宋体"/>
          <w:sz w:val="24"/>
          <w:szCs w:val="24"/>
        </w:rPr>
        <w:t>及报价</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sz w:val="20"/>
          <w:szCs w:val="20"/>
        </w:rPr>
      </w:pPr>
      <w:r>
        <w:rPr>
          <w:rFonts w:ascii="黑体" w:eastAsia="黑体" w:hAnsi="黑体" w:cs="宋体"/>
          <w:sz w:val="24"/>
          <w:szCs w:val="24"/>
        </w:rPr>
        <w:t>5.2 投标文件以中文编印。</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8"/>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文件的澄清</w:t>
      </w:r>
    </w:p>
    <w:p w:rsidR="00FB7532" w:rsidRDefault="00A805C1">
      <w:pPr>
        <w:spacing w:line="360" w:lineRule="auto"/>
        <w:ind w:leftChars="-129" w:left="-284" w:rightChars="193" w:right="425" w:firstLineChars="118" w:firstLine="283"/>
        <w:rPr>
          <w:rFonts w:ascii="黑体" w:eastAsia="黑体" w:hAnsi="黑体"/>
          <w:sz w:val="20"/>
          <w:szCs w:val="20"/>
        </w:rPr>
      </w:pPr>
      <w:r>
        <w:rPr>
          <w:rFonts w:ascii="黑体" w:eastAsia="黑体" w:hAnsi="黑体" w:cs="宋体"/>
          <w:sz w:val="24"/>
          <w:szCs w:val="24"/>
        </w:rPr>
        <w:t>投标方对招标文件如有疑点，可在评审过程中要求澄清，评审方将视情况确定采用适当方式予以澄清或以书面形式予以答复，并在其认为必要时，将统一答复给每一投标方。</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9"/>
        </w:numPr>
        <w:tabs>
          <w:tab w:val="left" w:pos="62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招标文件的修改</w:t>
      </w:r>
    </w:p>
    <w:p w:rsidR="00FB7532" w:rsidRDefault="00A805C1">
      <w:pPr>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sz w:val="24"/>
          <w:szCs w:val="24"/>
        </w:rPr>
        <w:t>7.1 在评审过程中，评审方可依据投标方要求澄清的问题而修改招标文件，并通知每一投标方，投标方在收到该通知后应立即以响应并予以确认。</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sz w:val="24"/>
          <w:szCs w:val="24"/>
        </w:rPr>
        <w:lastRenderedPageBreak/>
        <w:t>7.2 为使投标方在准备投标文件时有合理的时间考虑招标文件的修改，评审方可酌情推迟评审截止时间，并及时通知每一投标方。</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sz w:val="24"/>
          <w:szCs w:val="24"/>
        </w:rPr>
        <w:t>7.3 投标文件的修改将构成投标文件的一部分。对投标方有约束力。</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sz w:val="20"/>
          <w:szCs w:val="20"/>
        </w:rPr>
      </w:pPr>
      <w:r>
        <w:rPr>
          <w:rFonts w:ascii="黑体" w:eastAsia="黑体" w:hAnsi="黑体" w:cs="宋体"/>
          <w:sz w:val="24"/>
          <w:szCs w:val="24"/>
        </w:rPr>
        <w:t>7.4 所有问题均应在评审过程中澄清完毕，评审程序一旦终止，将不能更改。</w:t>
      </w:r>
    </w:p>
    <w:p w:rsidR="00FB7532" w:rsidRDefault="00FB7532">
      <w:pPr>
        <w:spacing w:line="360" w:lineRule="auto"/>
        <w:ind w:leftChars="-129" w:left="-284" w:rightChars="193" w:right="425" w:firstLineChars="118" w:firstLine="284"/>
        <w:jc w:val="center"/>
        <w:rPr>
          <w:rFonts w:ascii="黑体" w:eastAsia="黑体" w:hAnsi="黑体" w:cs="宋体"/>
          <w:b/>
          <w:bCs/>
          <w:sz w:val="24"/>
          <w:szCs w:val="24"/>
        </w:rPr>
      </w:pPr>
      <w:bookmarkStart w:id="6" w:name="page9"/>
      <w:bookmarkEnd w:id="6"/>
    </w:p>
    <w:p w:rsidR="00FB7532" w:rsidRDefault="00A805C1">
      <w:pPr>
        <w:spacing w:line="360" w:lineRule="auto"/>
        <w:ind w:leftChars="-129" w:left="-284" w:rightChars="193" w:right="425" w:firstLineChars="118" w:firstLine="284"/>
        <w:jc w:val="center"/>
        <w:rPr>
          <w:rFonts w:ascii="黑体" w:eastAsia="黑体" w:hAnsi="黑体"/>
          <w:sz w:val="20"/>
          <w:szCs w:val="20"/>
        </w:rPr>
      </w:pPr>
      <w:r>
        <w:rPr>
          <w:rFonts w:ascii="黑体" w:eastAsia="黑体" w:hAnsi="黑体" w:cs="宋体"/>
          <w:b/>
          <w:bCs/>
          <w:sz w:val="24"/>
          <w:szCs w:val="24"/>
        </w:rPr>
        <w:t>Ｃ投标文件的编写</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9"/>
        </w:numPr>
        <w:tabs>
          <w:tab w:val="left" w:pos="40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要求</w:t>
      </w:r>
    </w:p>
    <w:p w:rsidR="00FB7532" w:rsidRDefault="00A805C1">
      <w:pPr>
        <w:spacing w:line="360" w:lineRule="auto"/>
        <w:ind w:leftChars="-129" w:left="-284" w:rightChars="193" w:right="425" w:firstLineChars="118" w:firstLine="283"/>
        <w:rPr>
          <w:rFonts w:ascii="黑体" w:eastAsia="黑体" w:hAnsi="黑体" w:cs="宋体"/>
          <w:sz w:val="24"/>
          <w:szCs w:val="24"/>
        </w:rPr>
      </w:pPr>
      <w:r>
        <w:rPr>
          <w:rFonts w:ascii="黑体" w:eastAsia="黑体" w:hAnsi="黑体" w:cs="宋体"/>
          <w:sz w:val="24"/>
          <w:szCs w:val="24"/>
        </w:rPr>
        <w:t>投标方应仔细阅读招标文件的所有内容，按招标文件的要求提供投标文件，并保证所提供的全部资料的真实性，以使其投标对招标文件做出实质性响应，否则其投标可能无效或被拒绝。</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9"/>
        </w:numPr>
        <w:tabs>
          <w:tab w:val="left" w:pos="40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b/>
          <w:bCs/>
          <w:sz w:val="24"/>
          <w:szCs w:val="24"/>
        </w:rPr>
        <w:t>投标文件语言</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sz w:val="20"/>
          <w:szCs w:val="20"/>
        </w:rPr>
      </w:pPr>
      <w:r>
        <w:rPr>
          <w:rFonts w:ascii="黑体" w:eastAsia="黑体" w:hAnsi="黑体" w:cs="宋体"/>
          <w:sz w:val="24"/>
          <w:szCs w:val="24"/>
        </w:rPr>
        <w:t>投标文件及投标方和评审方就评审交换的文件应以中文书写。</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numPr>
          <w:ilvl w:val="0"/>
          <w:numId w:val="9"/>
        </w:numPr>
        <w:tabs>
          <w:tab w:val="left" w:pos="400"/>
        </w:tabs>
        <w:spacing w:line="360" w:lineRule="auto"/>
        <w:ind w:leftChars="-129" w:left="-284" w:rightChars="193" w:right="425" w:firstLineChars="118" w:firstLine="284"/>
        <w:rPr>
          <w:rFonts w:ascii="黑体" w:eastAsia="黑体" w:hAnsi="黑体" w:cs="宋体"/>
          <w:b/>
          <w:bCs/>
          <w:sz w:val="24"/>
          <w:szCs w:val="24"/>
        </w:rPr>
      </w:pPr>
      <w:r>
        <w:rPr>
          <w:rFonts w:ascii="黑体" w:eastAsia="黑体" w:hAnsi="黑体" w:cs="宋体" w:hint="eastAsia"/>
          <w:b/>
          <w:bCs/>
          <w:sz w:val="24"/>
          <w:szCs w:val="24"/>
        </w:rPr>
        <w:t xml:space="preserve"> </w:t>
      </w:r>
      <w:r>
        <w:rPr>
          <w:rFonts w:ascii="黑体" w:eastAsia="黑体" w:hAnsi="黑体" w:cs="宋体"/>
          <w:b/>
          <w:bCs/>
          <w:sz w:val="24"/>
          <w:szCs w:val="24"/>
        </w:rPr>
        <w:t>投标文件的组成</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4"/>
        <w:rPr>
          <w:rFonts w:ascii="黑体" w:eastAsia="黑体" w:hAnsi="黑体"/>
          <w:sz w:val="20"/>
          <w:szCs w:val="20"/>
        </w:rPr>
      </w:pPr>
      <w:r>
        <w:rPr>
          <w:rFonts w:ascii="黑体" w:eastAsia="黑体" w:hAnsi="黑体" w:cs="MS PGothic"/>
          <w:b/>
          <w:bCs/>
          <w:sz w:val="24"/>
          <w:szCs w:val="24"/>
        </w:rPr>
        <w:t>①</w:t>
      </w:r>
      <w:r>
        <w:rPr>
          <w:rFonts w:ascii="黑体" w:eastAsia="黑体" w:hAnsi="黑体" w:cs="宋体"/>
          <w:b/>
          <w:bCs/>
          <w:sz w:val="24"/>
          <w:szCs w:val="24"/>
        </w:rPr>
        <w:t>《营业执照》《税务登记证》（复印纸质版）；</w:t>
      </w:r>
    </w:p>
    <w:p w:rsidR="00FB7532" w:rsidRDefault="00A805C1">
      <w:pPr>
        <w:spacing w:line="360" w:lineRule="auto"/>
        <w:ind w:leftChars="-129" w:left="-284" w:rightChars="193" w:right="425" w:firstLineChars="118" w:firstLine="284"/>
        <w:rPr>
          <w:rFonts w:ascii="黑体" w:eastAsia="黑体" w:hAnsi="黑体"/>
          <w:sz w:val="20"/>
          <w:szCs w:val="20"/>
        </w:rPr>
      </w:pPr>
      <w:r>
        <w:rPr>
          <w:rFonts w:ascii="黑体" w:eastAsia="黑体" w:hAnsi="黑体" w:cs="MS PGothic"/>
          <w:b/>
          <w:bCs/>
          <w:sz w:val="24"/>
          <w:szCs w:val="24"/>
        </w:rPr>
        <w:t>②</w:t>
      </w:r>
      <w:r>
        <w:rPr>
          <w:rFonts w:ascii="黑体" w:eastAsia="黑体" w:hAnsi="黑体" w:cs="宋体"/>
          <w:b/>
          <w:bCs/>
          <w:sz w:val="24"/>
          <w:szCs w:val="24"/>
        </w:rPr>
        <w:t>《</w:t>
      </w:r>
      <w:r>
        <w:rPr>
          <w:rFonts w:ascii="黑体" w:eastAsia="黑体" w:hAnsi="黑体" w:cs="宋体" w:hint="eastAsia"/>
          <w:b/>
          <w:bCs/>
          <w:sz w:val="24"/>
          <w:szCs w:val="24"/>
        </w:rPr>
        <w:t>2</w:t>
      </w:r>
      <w:r>
        <w:rPr>
          <w:rFonts w:ascii="黑体" w:eastAsia="黑体" w:hAnsi="黑体" w:cs="宋体"/>
          <w:b/>
          <w:bCs/>
          <w:sz w:val="24"/>
          <w:szCs w:val="24"/>
        </w:rPr>
        <w:t>0</w:t>
      </w:r>
      <w:r>
        <w:rPr>
          <w:rFonts w:ascii="黑体" w:eastAsia="黑体" w:hAnsi="黑体" w:cs="宋体" w:hint="eastAsia"/>
          <w:b/>
          <w:bCs/>
          <w:sz w:val="24"/>
          <w:szCs w:val="24"/>
        </w:rPr>
        <w:t>2</w:t>
      </w:r>
      <w:r>
        <w:rPr>
          <w:rFonts w:ascii="黑体" w:eastAsia="黑体" w:hAnsi="黑体" w:cs="宋体"/>
          <w:b/>
          <w:bCs/>
          <w:sz w:val="24"/>
          <w:szCs w:val="24"/>
        </w:rPr>
        <w:t>1</w:t>
      </w:r>
      <w:r>
        <w:rPr>
          <w:rFonts w:ascii="黑体" w:eastAsia="黑体" w:hAnsi="黑体" w:cs="宋体" w:hint="eastAsia"/>
          <w:b/>
          <w:bCs/>
          <w:sz w:val="24"/>
          <w:szCs w:val="24"/>
        </w:rPr>
        <w:t>-</w:t>
      </w:r>
      <w:r>
        <w:rPr>
          <w:rFonts w:ascii="黑体" w:eastAsia="黑体" w:hAnsi="黑体" w:cs="宋体"/>
          <w:b/>
          <w:bCs/>
          <w:sz w:val="24"/>
          <w:szCs w:val="24"/>
        </w:rPr>
        <w:t>20</w:t>
      </w:r>
      <w:r>
        <w:rPr>
          <w:rFonts w:ascii="黑体" w:eastAsia="黑体" w:hAnsi="黑体" w:cs="宋体" w:hint="eastAsia"/>
          <w:b/>
          <w:bCs/>
          <w:sz w:val="24"/>
          <w:szCs w:val="24"/>
        </w:rPr>
        <w:t>2</w:t>
      </w:r>
      <w:r>
        <w:rPr>
          <w:rFonts w:ascii="黑体" w:eastAsia="黑体" w:hAnsi="黑体" w:cs="宋体"/>
          <w:b/>
          <w:bCs/>
          <w:sz w:val="24"/>
          <w:szCs w:val="24"/>
        </w:rPr>
        <w:t>2年三元</w:t>
      </w:r>
      <w:r>
        <w:rPr>
          <w:rFonts w:ascii="黑体" w:eastAsia="黑体" w:hAnsi="黑体" w:cs="宋体" w:hint="eastAsia"/>
          <w:b/>
          <w:bCs/>
          <w:sz w:val="24"/>
          <w:szCs w:val="24"/>
        </w:rPr>
        <w:t>电商事业部</w:t>
      </w:r>
      <w:r>
        <w:rPr>
          <w:rFonts w:ascii="黑体" w:eastAsia="黑体" w:hAnsi="黑体" w:cs="宋体"/>
          <w:b/>
          <w:bCs/>
          <w:sz w:val="24"/>
          <w:szCs w:val="24"/>
        </w:rPr>
        <w:t>整合营销策略</w:t>
      </w:r>
      <w:r>
        <w:rPr>
          <w:rFonts w:ascii="黑体" w:eastAsia="黑体" w:hAnsi="黑体" w:cs="宋体" w:hint="eastAsia"/>
          <w:b/>
          <w:bCs/>
          <w:sz w:val="24"/>
          <w:szCs w:val="24"/>
        </w:rPr>
        <w:t>创意服务</w:t>
      </w:r>
      <w:r>
        <w:rPr>
          <w:rFonts w:ascii="黑体" w:eastAsia="黑体" w:hAnsi="黑体" w:cs="宋体"/>
          <w:b/>
          <w:bCs/>
          <w:sz w:val="24"/>
          <w:szCs w:val="24"/>
        </w:rPr>
        <w:t>投标文件3份》（电子版与纸质版）；</w:t>
      </w:r>
    </w:p>
    <w:p w:rsidR="00FB7532" w:rsidRDefault="00A805C1">
      <w:pPr>
        <w:spacing w:line="360" w:lineRule="auto"/>
        <w:ind w:leftChars="-129" w:left="-284" w:rightChars="193" w:right="425" w:firstLineChars="118" w:firstLine="284"/>
        <w:rPr>
          <w:rFonts w:ascii="黑体" w:eastAsia="黑体" w:hAnsi="黑体"/>
          <w:sz w:val="20"/>
          <w:szCs w:val="20"/>
        </w:rPr>
      </w:pPr>
      <w:r>
        <w:rPr>
          <w:rFonts w:ascii="黑体" w:eastAsia="黑体" w:hAnsi="黑体" w:cs="MS PGothic"/>
          <w:b/>
          <w:bCs/>
          <w:sz w:val="24"/>
          <w:szCs w:val="24"/>
        </w:rPr>
        <w:t>③</w:t>
      </w:r>
      <w:r>
        <w:rPr>
          <w:rFonts w:ascii="黑体" w:eastAsia="黑体" w:hAnsi="黑体" w:cs="宋体"/>
          <w:b/>
          <w:bCs/>
          <w:sz w:val="24"/>
          <w:szCs w:val="24"/>
        </w:rPr>
        <w:t>《投标人近两年内在经营活动中没有重大违法记录声明》（纸质版）；</w:t>
      </w:r>
    </w:p>
    <w:p w:rsidR="00FB7532" w:rsidRDefault="00A805C1">
      <w:pPr>
        <w:spacing w:line="360" w:lineRule="auto"/>
        <w:ind w:leftChars="-129" w:left="-284" w:rightChars="193" w:right="425" w:firstLineChars="118" w:firstLine="284"/>
        <w:rPr>
          <w:rFonts w:ascii="黑体" w:eastAsia="黑体" w:hAnsi="黑体"/>
          <w:sz w:val="20"/>
          <w:szCs w:val="20"/>
        </w:rPr>
      </w:pPr>
      <w:r>
        <w:rPr>
          <w:rFonts w:ascii="黑体" w:eastAsia="黑体" w:hAnsi="黑体" w:cs="MS PGothic"/>
          <w:b/>
          <w:bCs/>
          <w:sz w:val="24"/>
          <w:szCs w:val="24"/>
        </w:rPr>
        <w:t>④</w:t>
      </w:r>
      <w:r>
        <w:rPr>
          <w:rFonts w:ascii="黑体" w:eastAsia="黑体" w:hAnsi="黑体" w:cs="宋体"/>
          <w:b/>
          <w:bCs/>
          <w:sz w:val="24"/>
          <w:szCs w:val="24"/>
        </w:rPr>
        <w:t>《法定代表人授权书》；（纸质版）</w:t>
      </w:r>
    </w:p>
    <w:p w:rsidR="00FB7532" w:rsidRDefault="00A805C1">
      <w:pPr>
        <w:spacing w:line="360" w:lineRule="auto"/>
        <w:ind w:leftChars="-129" w:left="-284" w:rightChars="193" w:right="425" w:firstLineChars="118" w:firstLine="284"/>
        <w:rPr>
          <w:rFonts w:ascii="黑体" w:eastAsia="黑体" w:hAnsi="黑体"/>
          <w:sz w:val="20"/>
          <w:szCs w:val="20"/>
        </w:rPr>
      </w:pPr>
      <w:r>
        <w:rPr>
          <w:rFonts w:ascii="黑体" w:eastAsia="黑体" w:hAnsi="黑体" w:cs="MS PGothic"/>
          <w:b/>
          <w:bCs/>
          <w:sz w:val="24"/>
          <w:szCs w:val="24"/>
        </w:rPr>
        <w:t>⑤</w:t>
      </w:r>
      <w:r>
        <w:rPr>
          <w:rFonts w:ascii="黑体" w:eastAsia="黑体" w:hAnsi="黑体" w:cs="宋体"/>
          <w:b/>
          <w:bCs/>
          <w:sz w:val="24"/>
          <w:szCs w:val="24"/>
        </w:rPr>
        <w:t>《被授权人身份证或法定代表人身份证》；（复印纸质版）</w:t>
      </w:r>
    </w:p>
    <w:p w:rsidR="00FB7532" w:rsidRDefault="00A805C1">
      <w:pPr>
        <w:spacing w:line="360" w:lineRule="auto"/>
        <w:ind w:leftChars="-129" w:left="-284" w:rightChars="193" w:right="425" w:firstLineChars="118" w:firstLine="284"/>
        <w:rPr>
          <w:rFonts w:ascii="黑体" w:eastAsia="黑体" w:hAnsi="黑体"/>
          <w:sz w:val="20"/>
          <w:szCs w:val="20"/>
        </w:rPr>
      </w:pPr>
      <w:r>
        <w:rPr>
          <w:rFonts w:ascii="黑体" w:eastAsia="黑体" w:hAnsi="黑体" w:cs="MS PGothic" w:hint="eastAsia"/>
          <w:b/>
          <w:bCs/>
          <w:sz w:val="24"/>
          <w:szCs w:val="24"/>
        </w:rPr>
        <w:t>⑥</w:t>
      </w:r>
      <w:r>
        <w:rPr>
          <w:rFonts w:ascii="黑体" w:eastAsia="黑体" w:hAnsi="黑体" w:cs="MS PGothic"/>
          <w:b/>
          <w:bCs/>
          <w:sz w:val="24"/>
          <w:szCs w:val="24"/>
        </w:rPr>
        <w:t xml:space="preserve">  </w:t>
      </w:r>
      <w:r>
        <w:rPr>
          <w:rFonts w:ascii="黑体" w:eastAsia="黑体" w:hAnsi="黑体" w:cs="宋体"/>
          <w:b/>
          <w:bCs/>
          <w:sz w:val="24"/>
          <w:szCs w:val="24"/>
        </w:rPr>
        <w:t>投标方认为需要加以说明的其他内容；</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83"/>
        <w:rPr>
          <w:rFonts w:ascii="黑体" w:eastAsia="黑体" w:hAnsi="黑体" w:cs="宋体"/>
          <w:color w:val="FF0000"/>
          <w:sz w:val="24"/>
          <w:szCs w:val="24"/>
          <w:highlight w:val="yellow"/>
        </w:rPr>
      </w:pPr>
      <w:r>
        <w:rPr>
          <w:rFonts w:ascii="黑体" w:eastAsia="黑体" w:hAnsi="黑体" w:cs="宋体" w:hint="eastAsia"/>
          <w:color w:val="FF0000"/>
          <w:sz w:val="24"/>
          <w:szCs w:val="24"/>
          <w:highlight w:val="yellow"/>
        </w:rPr>
        <w:t>备注：</w:t>
      </w:r>
    </w:p>
    <w:p w:rsidR="00FB7532" w:rsidRDefault="00A805C1">
      <w:pPr>
        <w:spacing w:line="360" w:lineRule="auto"/>
        <w:ind w:leftChars="-129" w:left="-284" w:rightChars="193" w:right="425" w:firstLineChars="118" w:firstLine="283"/>
        <w:rPr>
          <w:rFonts w:ascii="黑体" w:eastAsia="黑体" w:hAnsi="黑体" w:cs="宋体"/>
          <w:color w:val="FF0000"/>
          <w:sz w:val="24"/>
          <w:szCs w:val="24"/>
          <w:highlight w:val="yellow"/>
        </w:rPr>
      </w:pPr>
      <w:r>
        <w:rPr>
          <w:rFonts w:ascii="黑体" w:eastAsia="黑体" w:hAnsi="黑体" w:cs="宋体" w:hint="eastAsia"/>
          <w:color w:val="FF0000"/>
          <w:sz w:val="24"/>
          <w:szCs w:val="24"/>
          <w:highlight w:val="yellow"/>
        </w:rPr>
        <w:t>1</w:t>
      </w:r>
      <w:r>
        <w:rPr>
          <w:rFonts w:ascii="黑体" w:eastAsia="黑体" w:hAnsi="黑体" w:cs="宋体"/>
          <w:color w:val="FF0000"/>
          <w:sz w:val="24"/>
          <w:szCs w:val="24"/>
          <w:highlight w:val="yellow"/>
        </w:rPr>
        <w:t>、</w:t>
      </w:r>
      <w:r>
        <w:rPr>
          <w:rFonts w:ascii="黑体" w:eastAsia="黑体" w:hAnsi="黑体" w:cs="宋体" w:hint="eastAsia"/>
          <w:color w:val="FF0000"/>
          <w:sz w:val="24"/>
          <w:szCs w:val="24"/>
          <w:highlight w:val="yellow"/>
        </w:rPr>
        <w:t>以上文件除电子版外均需加盖投标方公章并将文件密封盖骑缝章储存现场开标。</w:t>
      </w:r>
    </w:p>
    <w:p w:rsidR="00FB7532" w:rsidRDefault="00A805C1">
      <w:pPr>
        <w:pStyle w:val="a6"/>
        <w:spacing w:line="360" w:lineRule="auto"/>
        <w:ind w:leftChars="-129" w:left="-284" w:rightChars="193" w:right="425" w:firstLineChars="118" w:firstLine="283"/>
        <w:rPr>
          <w:rFonts w:ascii="黑体" w:eastAsia="黑体" w:hAnsi="黑体" w:cs="Helvetica"/>
          <w:color w:val="FF0000"/>
        </w:rPr>
      </w:pPr>
      <w:r>
        <w:rPr>
          <w:rFonts w:ascii="黑体" w:eastAsia="黑体" w:hAnsi="黑体" w:hint="eastAsia"/>
          <w:color w:val="FF0000"/>
          <w:highlight w:val="yellow"/>
        </w:rPr>
        <w:t>2</w:t>
      </w:r>
      <w:r>
        <w:rPr>
          <w:rFonts w:ascii="黑体" w:eastAsia="黑体" w:hAnsi="黑体"/>
          <w:color w:val="FF0000"/>
          <w:highlight w:val="yellow"/>
        </w:rPr>
        <w:t>、</w:t>
      </w:r>
      <w:r>
        <w:rPr>
          <w:rFonts w:ascii="黑体" w:eastAsia="黑体" w:hAnsi="黑体" w:hint="eastAsia"/>
          <w:color w:val="FF0000"/>
          <w:highlight w:val="yellow"/>
        </w:rPr>
        <w:t>讲标需用我公司的电脑，因此需另自带一份电子版文件拷到我司电脑内。</w:t>
      </w:r>
    </w:p>
    <w:p w:rsidR="00FB7532" w:rsidRDefault="00A805C1">
      <w:pPr>
        <w:pStyle w:val="a6"/>
        <w:spacing w:line="360" w:lineRule="auto"/>
        <w:ind w:leftChars="-129" w:left="-284" w:rightChars="193" w:right="425" w:firstLineChars="118" w:firstLine="283"/>
        <w:rPr>
          <w:rFonts w:ascii="黑体" w:eastAsia="黑体" w:hAnsi="黑体" w:cs="Helvetica"/>
          <w:sz w:val="21"/>
          <w:szCs w:val="21"/>
        </w:rPr>
      </w:pPr>
      <w:r>
        <w:rPr>
          <w:rFonts w:ascii="黑体" w:eastAsia="黑体" w:hAnsi="黑体" w:cs="Helvetica" w:hint="eastAsia"/>
        </w:rPr>
        <w:lastRenderedPageBreak/>
        <w:t>项目联系人：</w:t>
      </w:r>
    </w:p>
    <w:p w:rsidR="00FB7532" w:rsidRDefault="00A805C1">
      <w:pPr>
        <w:pStyle w:val="a6"/>
        <w:spacing w:line="360" w:lineRule="auto"/>
        <w:ind w:leftChars="-129" w:left="-284" w:rightChars="193" w:right="425" w:firstLineChars="118" w:firstLine="283"/>
        <w:rPr>
          <w:rFonts w:ascii="黑体" w:eastAsia="黑体" w:hAnsi="黑体" w:cs="Helvetica"/>
        </w:rPr>
      </w:pPr>
      <w:r>
        <w:rPr>
          <w:rFonts w:ascii="黑体" w:eastAsia="黑体" w:hAnsi="黑体" w:cs="Helvetica" w:hint="eastAsia"/>
        </w:rPr>
        <w:t>三元电商市场部负责人：吕依阳</w:t>
      </w:r>
      <w:r>
        <w:rPr>
          <w:rFonts w:ascii="Calibri" w:eastAsia="黑体" w:hAnsi="Calibri" w:cs="Calibri"/>
        </w:rPr>
        <w:t>                      </w:t>
      </w:r>
      <w:r>
        <w:rPr>
          <w:rFonts w:ascii="黑体" w:eastAsia="黑体" w:hAnsi="黑体" w:cs="Helvetica"/>
        </w:rPr>
        <w:t xml:space="preserve"> </w:t>
      </w:r>
      <w:r>
        <w:rPr>
          <w:rFonts w:ascii="Calibri" w:eastAsia="黑体" w:hAnsi="Calibri" w:cs="Calibri"/>
        </w:rPr>
        <w:t xml:space="preserve">  </w:t>
      </w:r>
      <w:r>
        <w:rPr>
          <w:rFonts w:ascii="黑体" w:eastAsia="黑体" w:hAnsi="黑体" w:cs="Helvetica" w:hint="eastAsia"/>
        </w:rPr>
        <w:t>营销策划：王倩</w:t>
      </w:r>
      <w:r>
        <w:rPr>
          <w:rFonts w:ascii="Calibri" w:eastAsia="黑体" w:hAnsi="Calibri" w:cs="Calibri"/>
        </w:rPr>
        <w:t>                     </w:t>
      </w:r>
      <w:r>
        <w:rPr>
          <w:rFonts w:ascii="黑体" w:eastAsia="黑体" w:hAnsi="黑体" w:cs="Helvetica" w:hint="eastAsia"/>
        </w:rPr>
        <w:t xml:space="preserve"> </w:t>
      </w:r>
      <w:r>
        <w:rPr>
          <w:rFonts w:ascii="Calibri" w:eastAsia="黑体" w:hAnsi="Calibri" w:cs="Calibri"/>
        </w:rPr>
        <w:t>     </w:t>
      </w:r>
      <w:r>
        <w:rPr>
          <w:rFonts w:ascii="黑体" w:eastAsia="黑体" w:hAnsi="黑体" w:cs="Helvetica" w:hint="eastAsia"/>
        </w:rPr>
        <w:t xml:space="preserve">    </w:t>
      </w:r>
    </w:p>
    <w:p w:rsidR="00FB7532" w:rsidRDefault="00A805C1">
      <w:pPr>
        <w:pStyle w:val="a6"/>
        <w:spacing w:line="360" w:lineRule="auto"/>
        <w:ind w:leftChars="-129" w:left="-284" w:rightChars="193" w:right="425" w:firstLineChars="118" w:firstLine="283"/>
        <w:rPr>
          <w:rFonts w:ascii="黑体" w:eastAsia="黑体" w:hAnsi="黑体" w:cs="Helvetica"/>
        </w:rPr>
      </w:pPr>
      <w:r>
        <w:rPr>
          <w:rFonts w:ascii="黑体" w:eastAsia="黑体" w:hAnsi="黑体" w:cs="Helvetica" w:hint="eastAsia"/>
        </w:rPr>
        <w:t>电话：18810389299</w:t>
      </w:r>
      <w:r>
        <w:rPr>
          <w:rFonts w:ascii="Calibri" w:eastAsia="黑体" w:hAnsi="Calibri" w:cs="Calibri"/>
        </w:rPr>
        <w:t>                     </w:t>
      </w:r>
      <w:r>
        <w:rPr>
          <w:rFonts w:ascii="黑体" w:eastAsia="黑体" w:hAnsi="黑体" w:cs="Helvetica" w:hint="eastAsia"/>
        </w:rPr>
        <w:t xml:space="preserve">       </w:t>
      </w:r>
      <w:r>
        <w:rPr>
          <w:rFonts w:ascii="黑体" w:eastAsia="黑体" w:hAnsi="黑体" w:cs="Helvetica"/>
        </w:rPr>
        <w:t xml:space="preserve">      </w:t>
      </w:r>
      <w:r>
        <w:rPr>
          <w:rFonts w:ascii="黑体" w:eastAsia="黑体" w:hAnsi="黑体" w:cs="Helvetica" w:hint="eastAsia"/>
        </w:rPr>
        <w:t>电话：</w:t>
      </w:r>
      <w:r>
        <w:rPr>
          <w:rFonts w:ascii="黑体" w:eastAsia="黑体" w:hAnsi="黑体" w:cs="Helvetica"/>
        </w:rPr>
        <w:t>13581854582</w:t>
      </w:r>
    </w:p>
    <w:p w:rsidR="00FB7532" w:rsidRDefault="00A805C1">
      <w:pPr>
        <w:spacing w:line="360" w:lineRule="auto"/>
        <w:ind w:leftChars="-129" w:left="-284" w:rightChars="193" w:right="425" w:firstLineChars="118" w:firstLine="283"/>
        <w:rPr>
          <w:rFonts w:ascii="黑体" w:eastAsia="黑体" w:hAnsi="黑体" w:cs="Helvetica"/>
          <w:sz w:val="24"/>
          <w:szCs w:val="24"/>
        </w:rPr>
      </w:pPr>
      <w:r>
        <w:rPr>
          <w:rFonts w:ascii="黑体" w:eastAsia="黑体" w:hAnsi="黑体" w:cs="Helvetica" w:hint="eastAsia"/>
          <w:sz w:val="24"/>
          <w:szCs w:val="24"/>
        </w:rPr>
        <w:t>Email：</w:t>
      </w:r>
      <w:hyperlink r:id="rId8" w:history="1">
        <w:r>
          <w:rPr>
            <w:rFonts w:ascii="黑体" w:eastAsia="黑体" w:hAnsi="黑体" w:cs="Helvetica" w:hint="eastAsia"/>
            <w:sz w:val="24"/>
            <w:szCs w:val="24"/>
          </w:rPr>
          <w:t>117745130@qq.com</w:t>
        </w:r>
      </w:hyperlink>
      <w:r>
        <w:rPr>
          <w:rFonts w:ascii="黑体" w:eastAsia="黑体" w:hAnsi="黑体" w:cs="Helvetica"/>
          <w:sz w:val="24"/>
          <w:szCs w:val="24"/>
        </w:rPr>
        <w:t xml:space="preserve">               </w:t>
      </w:r>
      <w:r>
        <w:rPr>
          <w:rFonts w:ascii="黑体" w:eastAsia="黑体" w:hAnsi="黑体" w:cs="Helvetica" w:hint="eastAsia"/>
          <w:sz w:val="24"/>
          <w:szCs w:val="24"/>
        </w:rPr>
        <w:t xml:space="preserve"> </w:t>
      </w:r>
      <w:r>
        <w:rPr>
          <w:rFonts w:ascii="黑体" w:eastAsia="黑体" w:hAnsi="黑体" w:cs="Helvetica"/>
          <w:sz w:val="24"/>
          <w:szCs w:val="24"/>
        </w:rPr>
        <w:t xml:space="preserve"> </w:t>
      </w:r>
      <w:r>
        <w:rPr>
          <w:rFonts w:ascii="黑体" w:eastAsia="黑体" w:hAnsi="黑体" w:cs="Helvetica" w:hint="eastAsia"/>
          <w:sz w:val="24"/>
          <w:szCs w:val="24"/>
        </w:rPr>
        <w:t>Email：</w:t>
      </w:r>
      <w:r w:rsidR="003E2454">
        <w:rPr>
          <w:rFonts w:ascii="黑体" w:eastAsia="黑体" w:hAnsi="黑体" w:cs="Helvetica"/>
          <w:sz w:val="24"/>
          <w:szCs w:val="24"/>
        </w:rPr>
        <w:t>853868936</w:t>
      </w:r>
      <w:r>
        <w:rPr>
          <w:rFonts w:ascii="黑体" w:eastAsia="黑体" w:hAnsi="黑体" w:cs="Helvetica"/>
          <w:sz w:val="24"/>
          <w:szCs w:val="24"/>
        </w:rPr>
        <w:t>@</w:t>
      </w:r>
      <w:r w:rsidR="003E2454">
        <w:rPr>
          <w:rFonts w:ascii="黑体" w:eastAsia="黑体" w:hAnsi="黑体" w:cs="Helvetica"/>
          <w:sz w:val="24"/>
          <w:szCs w:val="24"/>
        </w:rPr>
        <w:t>qq</w:t>
      </w:r>
      <w:r>
        <w:rPr>
          <w:rFonts w:ascii="黑体" w:eastAsia="黑体" w:hAnsi="黑体" w:cs="Helvetica"/>
          <w:sz w:val="24"/>
          <w:szCs w:val="24"/>
        </w:rPr>
        <w:t>.com</w:t>
      </w: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FB7532">
      <w:pPr>
        <w:spacing w:line="360" w:lineRule="auto"/>
        <w:ind w:leftChars="-129" w:left="-284" w:rightChars="193" w:right="425" w:firstLineChars="118" w:firstLine="236"/>
        <w:rPr>
          <w:rFonts w:ascii="黑体" w:eastAsia="黑体" w:hAnsi="黑体"/>
          <w:sz w:val="20"/>
          <w:szCs w:val="20"/>
        </w:rPr>
      </w:pPr>
    </w:p>
    <w:p w:rsidR="00FB7532" w:rsidRDefault="00A805C1">
      <w:pPr>
        <w:spacing w:line="360" w:lineRule="auto"/>
        <w:ind w:leftChars="-129" w:left="-284" w:rightChars="193" w:right="425" w:firstLineChars="118" w:firstLine="236"/>
        <w:jc w:val="right"/>
        <w:rPr>
          <w:rFonts w:ascii="黑体" w:eastAsia="黑体" w:hAnsi="黑体" w:cs="宋体"/>
          <w:sz w:val="24"/>
          <w:szCs w:val="24"/>
        </w:rPr>
      </w:pPr>
      <w:r>
        <w:rPr>
          <w:rFonts w:ascii="黑体" w:eastAsia="黑体" w:hAnsi="黑体" w:cs="宋体" w:hint="eastAsia"/>
          <w:sz w:val="20"/>
          <w:szCs w:val="20"/>
        </w:rPr>
        <w:t xml:space="preserve">                          </w:t>
      </w:r>
      <w:r>
        <w:rPr>
          <w:rFonts w:ascii="黑体" w:eastAsia="黑体" w:hAnsi="黑体" w:cs="宋体" w:hint="eastAsia"/>
          <w:sz w:val="24"/>
          <w:szCs w:val="24"/>
        </w:rPr>
        <w:t>北京三元食品股份有限公司</w:t>
      </w:r>
    </w:p>
    <w:p w:rsidR="00FB7532" w:rsidRDefault="00A805C1">
      <w:pPr>
        <w:spacing w:line="360" w:lineRule="auto"/>
        <w:ind w:leftChars="-129" w:left="-284" w:rightChars="193" w:right="425" w:firstLineChars="118" w:firstLine="283"/>
        <w:jc w:val="right"/>
        <w:rPr>
          <w:rFonts w:ascii="黑体" w:eastAsia="黑体" w:hAnsi="黑体" w:cs="宋体"/>
          <w:sz w:val="20"/>
          <w:szCs w:val="20"/>
        </w:rPr>
      </w:pPr>
      <w:r>
        <w:rPr>
          <w:rFonts w:ascii="黑体" w:eastAsia="黑体" w:hAnsi="黑体" w:cs="宋体"/>
          <w:sz w:val="24"/>
          <w:szCs w:val="24"/>
        </w:rPr>
        <w:t xml:space="preserve">                        电商事业</w:t>
      </w:r>
      <w:r>
        <w:rPr>
          <w:rFonts w:ascii="黑体" w:eastAsia="黑体" w:hAnsi="黑体" w:cs="宋体" w:hint="eastAsia"/>
          <w:sz w:val="24"/>
          <w:szCs w:val="24"/>
        </w:rPr>
        <w:t>部市场部</w:t>
      </w:r>
    </w:p>
    <w:p w:rsidR="00FB7532" w:rsidRDefault="00A805C1">
      <w:pPr>
        <w:spacing w:line="360" w:lineRule="auto"/>
        <w:ind w:rightChars="193" w:right="425"/>
        <w:jc w:val="right"/>
        <w:rPr>
          <w:rFonts w:ascii="黑体" w:eastAsia="黑体" w:hAnsi="黑体" w:cs="宋体"/>
          <w:sz w:val="24"/>
          <w:szCs w:val="24"/>
        </w:rPr>
      </w:pPr>
      <w:r>
        <w:rPr>
          <w:rFonts w:ascii="黑体" w:eastAsia="黑体" w:hAnsi="黑体" w:cs="宋体" w:hint="eastAsia"/>
          <w:sz w:val="24"/>
          <w:szCs w:val="24"/>
        </w:rPr>
        <w:t>二〇二一年五月</w:t>
      </w:r>
    </w:p>
    <w:p w:rsidR="00FB7532" w:rsidRDefault="00FB7532">
      <w:pPr>
        <w:spacing w:line="360" w:lineRule="auto"/>
        <w:ind w:leftChars="-129" w:left="-284" w:rightChars="193" w:right="425" w:firstLineChars="118" w:firstLine="248"/>
        <w:rPr>
          <w:rFonts w:ascii="黑体" w:eastAsia="黑体" w:hAnsi="黑体" w:cs="宋体"/>
          <w:sz w:val="21"/>
          <w:szCs w:val="21"/>
        </w:rPr>
      </w:pPr>
    </w:p>
    <w:sectPr w:rsidR="00FB7532">
      <w:pgSz w:w="11900" w:h="16841"/>
      <w:pgMar w:top="860" w:right="843" w:bottom="1440" w:left="1418" w:header="0" w:footer="0" w:gutter="0"/>
      <w:cols w:space="720" w:equalWidth="0">
        <w:col w:w="9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2B" w:rsidRDefault="00187F2B" w:rsidP="00001FC2">
      <w:r>
        <w:separator/>
      </w:r>
    </w:p>
  </w:endnote>
  <w:endnote w:type="continuationSeparator" w:id="0">
    <w:p w:rsidR="00187F2B" w:rsidRDefault="00187F2B" w:rsidP="0000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Segoe UI"/>
    <w:charset w:val="00"/>
    <w:family w:val="auto"/>
    <w:pitch w:val="default"/>
    <w:sig w:usb0="00000000" w:usb1="00000000"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2B" w:rsidRDefault="00187F2B" w:rsidP="00001FC2">
      <w:r>
        <w:separator/>
      </w:r>
    </w:p>
  </w:footnote>
  <w:footnote w:type="continuationSeparator" w:id="0">
    <w:p w:rsidR="00187F2B" w:rsidRDefault="00187F2B" w:rsidP="00001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448AC"/>
    <w:multiLevelType w:val="multilevel"/>
    <w:tmpl w:val="2CF448AC"/>
    <w:lvl w:ilvl="0">
      <w:start w:val="1"/>
      <w:numFmt w:val="none"/>
      <w:suff w:val="nothing"/>
      <w:lvlText w:val=""/>
      <w:lvlJc w:val="left"/>
      <w:pPr>
        <w:ind w:left="0" w:firstLine="0"/>
      </w:pPr>
      <w:rPr>
        <w:rFonts w:hint="default"/>
      </w:rPr>
    </w:lvl>
    <w:lvl w:ilvl="1">
      <w:start w:val="1"/>
      <w:numFmt w:val="decimal"/>
      <w:lvlText w:val="%2.0"/>
      <w:lvlJc w:val="left"/>
      <w:pPr>
        <w:tabs>
          <w:tab w:val="left" w:pos="720"/>
        </w:tabs>
        <w:ind w:left="720" w:hanging="720"/>
      </w:pPr>
      <w:rPr>
        <w:rFonts w:hint="default"/>
      </w:rPr>
    </w:lvl>
    <w:lvl w:ilvl="2">
      <w:start w:val="1"/>
      <w:numFmt w:val="decimal"/>
      <w:pStyle w:val="CNHead2"/>
      <w:lvlText w:val="%2.%3"/>
      <w:lvlJc w:val="left"/>
      <w:pPr>
        <w:tabs>
          <w:tab w:val="left" w:pos="900"/>
        </w:tabs>
        <w:ind w:left="900" w:hanging="720"/>
      </w:pPr>
      <w:rPr>
        <w:rFonts w:hint="default"/>
      </w:rPr>
    </w:lvl>
    <w:lvl w:ilvl="3">
      <w:start w:val="1"/>
      <w:numFmt w:val="decimal"/>
      <w:lvlText w:val="%2.%3.%4"/>
      <w:lvlJc w:val="left"/>
      <w:pPr>
        <w:tabs>
          <w:tab w:val="left" w:pos="720"/>
        </w:tabs>
        <w:ind w:left="720" w:hanging="720"/>
      </w:pPr>
      <w:rPr>
        <w:rFonts w:hint="default"/>
      </w:rPr>
    </w:lvl>
    <w:lvl w:ilvl="4">
      <w:start w:val="1"/>
      <w:numFmt w:val="lowerLetter"/>
      <w:lvlText w:val="%5."/>
      <w:lvlJc w:val="left"/>
      <w:pPr>
        <w:tabs>
          <w:tab w:val="left" w:pos="360"/>
        </w:tabs>
        <w:ind w:left="360" w:hanging="360"/>
      </w:pPr>
      <w:rPr>
        <w:rFonts w:hint="default"/>
      </w:rPr>
    </w:lvl>
    <w:lvl w:ilvl="5">
      <w:start w:val="1"/>
      <w:numFmt w:val="decimal"/>
      <w:lvlText w:val="%6."/>
      <w:lvlJc w:val="left"/>
      <w:pPr>
        <w:tabs>
          <w:tab w:val="left" w:pos="900"/>
        </w:tabs>
        <w:ind w:left="900" w:hanging="360"/>
      </w:pPr>
      <w:rPr>
        <w:rFonts w:hint="default"/>
        <w:u w:val="none"/>
      </w:rPr>
    </w:lvl>
    <w:lvl w:ilvl="6">
      <w:start w:val="1"/>
      <w:numFmt w:val="lowerLetter"/>
      <w:lvlText w:val="(%7)"/>
      <w:lvlJc w:val="left"/>
      <w:pPr>
        <w:tabs>
          <w:tab w:val="left" w:pos="1080"/>
        </w:tabs>
        <w:ind w:left="1080" w:hanging="360"/>
      </w:pPr>
      <w:rPr>
        <w:rFonts w:hint="default"/>
      </w:rPr>
    </w:lvl>
    <w:lvl w:ilvl="7">
      <w:start w:val="1"/>
      <w:numFmt w:val="upperRoman"/>
      <w:lvlText w:val="%8."/>
      <w:lvlJc w:val="left"/>
      <w:pPr>
        <w:tabs>
          <w:tab w:val="left" w:pos="1500"/>
        </w:tabs>
        <w:ind w:left="1500" w:hanging="420"/>
      </w:pPr>
      <w:rPr>
        <w:rFonts w:hint="default"/>
      </w:rPr>
    </w:lvl>
    <w:lvl w:ilvl="8">
      <w:start w:val="1"/>
      <w:numFmt w:val="decimal"/>
      <w:lvlText w:val="(%9)"/>
      <w:lvlJc w:val="left"/>
      <w:pPr>
        <w:tabs>
          <w:tab w:val="left" w:pos="1800"/>
        </w:tabs>
        <w:ind w:left="1800" w:hanging="360"/>
      </w:pPr>
      <w:rPr>
        <w:rFonts w:hint="default"/>
      </w:rPr>
    </w:lvl>
  </w:abstractNum>
  <w:abstractNum w:abstractNumId="8">
    <w:nsid w:val="5EE413B5"/>
    <w:multiLevelType w:val="multilevel"/>
    <w:tmpl w:val="5EE413B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
  </w:num>
  <w:num w:numId="2">
    <w:abstractNumId w:val="8"/>
  </w:num>
  <w:num w:numId="3">
    <w:abstractNumId w:val="3"/>
  </w:num>
  <w:num w:numId="4">
    <w:abstractNumId w:val="5"/>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ADFF6388"/>
    <w:rsid w:val="BABFE294"/>
    <w:rsid w:val="D9BD2A99"/>
    <w:rsid w:val="F184E18D"/>
    <w:rsid w:val="F73F9D40"/>
    <w:rsid w:val="F76E2582"/>
    <w:rsid w:val="FFB527DE"/>
    <w:rsid w:val="00001FC2"/>
    <w:rsid w:val="00004D02"/>
    <w:rsid w:val="000269C8"/>
    <w:rsid w:val="0004224A"/>
    <w:rsid w:val="000440FD"/>
    <w:rsid w:val="00045C87"/>
    <w:rsid w:val="00050D2A"/>
    <w:rsid w:val="00056A0E"/>
    <w:rsid w:val="0006444D"/>
    <w:rsid w:val="000656F5"/>
    <w:rsid w:val="00066BB6"/>
    <w:rsid w:val="00067DCE"/>
    <w:rsid w:val="00075732"/>
    <w:rsid w:val="000860A2"/>
    <w:rsid w:val="00090568"/>
    <w:rsid w:val="000948BD"/>
    <w:rsid w:val="000B3001"/>
    <w:rsid w:val="000D521F"/>
    <w:rsid w:val="000D62F9"/>
    <w:rsid w:val="000D6CE2"/>
    <w:rsid w:val="000D755C"/>
    <w:rsid w:val="000E452F"/>
    <w:rsid w:val="00113BA3"/>
    <w:rsid w:val="001256E2"/>
    <w:rsid w:val="00140624"/>
    <w:rsid w:val="00141FFD"/>
    <w:rsid w:val="00146AA3"/>
    <w:rsid w:val="001570BE"/>
    <w:rsid w:val="00177DE7"/>
    <w:rsid w:val="00180FB0"/>
    <w:rsid w:val="00187DA4"/>
    <w:rsid w:val="00187F2B"/>
    <w:rsid w:val="0019619D"/>
    <w:rsid w:val="0019796E"/>
    <w:rsid w:val="001C2C89"/>
    <w:rsid w:val="001D05EB"/>
    <w:rsid w:val="0021553A"/>
    <w:rsid w:val="00217D62"/>
    <w:rsid w:val="002223EE"/>
    <w:rsid w:val="002248D1"/>
    <w:rsid w:val="0023224C"/>
    <w:rsid w:val="00234FCF"/>
    <w:rsid w:val="002375D7"/>
    <w:rsid w:val="00240ABB"/>
    <w:rsid w:val="00241A0E"/>
    <w:rsid w:val="00252D9C"/>
    <w:rsid w:val="00282CFD"/>
    <w:rsid w:val="00291CB7"/>
    <w:rsid w:val="002B067A"/>
    <w:rsid w:val="002B7DE7"/>
    <w:rsid w:val="002C2F94"/>
    <w:rsid w:val="002C5904"/>
    <w:rsid w:val="002C7E8B"/>
    <w:rsid w:val="002E46BC"/>
    <w:rsid w:val="002F1B09"/>
    <w:rsid w:val="0030555C"/>
    <w:rsid w:val="00312A60"/>
    <w:rsid w:val="00315BA9"/>
    <w:rsid w:val="00352D60"/>
    <w:rsid w:val="00352F29"/>
    <w:rsid w:val="003657BC"/>
    <w:rsid w:val="0036673B"/>
    <w:rsid w:val="003730E0"/>
    <w:rsid w:val="003A1627"/>
    <w:rsid w:val="003B40F6"/>
    <w:rsid w:val="003C6C8A"/>
    <w:rsid w:val="003D55B3"/>
    <w:rsid w:val="003E2454"/>
    <w:rsid w:val="003E7D1B"/>
    <w:rsid w:val="003F51E9"/>
    <w:rsid w:val="003F5599"/>
    <w:rsid w:val="00410E25"/>
    <w:rsid w:val="00416F07"/>
    <w:rsid w:val="00417C6C"/>
    <w:rsid w:val="00422277"/>
    <w:rsid w:val="00456843"/>
    <w:rsid w:val="0046483B"/>
    <w:rsid w:val="004651B7"/>
    <w:rsid w:val="00474141"/>
    <w:rsid w:val="0047746B"/>
    <w:rsid w:val="004812B9"/>
    <w:rsid w:val="004861F3"/>
    <w:rsid w:val="004A33ED"/>
    <w:rsid w:val="004A47D0"/>
    <w:rsid w:val="004B1D13"/>
    <w:rsid w:val="004C1A86"/>
    <w:rsid w:val="004D07BF"/>
    <w:rsid w:val="004D147D"/>
    <w:rsid w:val="004F7A94"/>
    <w:rsid w:val="00530F3E"/>
    <w:rsid w:val="00537229"/>
    <w:rsid w:val="00545573"/>
    <w:rsid w:val="00546AA8"/>
    <w:rsid w:val="005478C4"/>
    <w:rsid w:val="00560F55"/>
    <w:rsid w:val="00562741"/>
    <w:rsid w:val="005711A1"/>
    <w:rsid w:val="00573B94"/>
    <w:rsid w:val="00597060"/>
    <w:rsid w:val="005A01D8"/>
    <w:rsid w:val="005A78CE"/>
    <w:rsid w:val="005B6FAA"/>
    <w:rsid w:val="005E4BDF"/>
    <w:rsid w:val="005F37FF"/>
    <w:rsid w:val="0060212D"/>
    <w:rsid w:val="006410BA"/>
    <w:rsid w:val="00642704"/>
    <w:rsid w:val="0065263C"/>
    <w:rsid w:val="006630BD"/>
    <w:rsid w:val="0069280A"/>
    <w:rsid w:val="00694E76"/>
    <w:rsid w:val="00696171"/>
    <w:rsid w:val="00696BF2"/>
    <w:rsid w:val="006A6CD1"/>
    <w:rsid w:val="006C2714"/>
    <w:rsid w:val="006C6763"/>
    <w:rsid w:val="006C6EF9"/>
    <w:rsid w:val="006D2E27"/>
    <w:rsid w:val="006D3135"/>
    <w:rsid w:val="006D34F2"/>
    <w:rsid w:val="006E48B8"/>
    <w:rsid w:val="006F654A"/>
    <w:rsid w:val="0071176C"/>
    <w:rsid w:val="007163A7"/>
    <w:rsid w:val="00723714"/>
    <w:rsid w:val="007362A7"/>
    <w:rsid w:val="007431E4"/>
    <w:rsid w:val="00775CE7"/>
    <w:rsid w:val="00790833"/>
    <w:rsid w:val="007932BA"/>
    <w:rsid w:val="007C2182"/>
    <w:rsid w:val="007C2658"/>
    <w:rsid w:val="007C6272"/>
    <w:rsid w:val="007C6A4E"/>
    <w:rsid w:val="007D43C4"/>
    <w:rsid w:val="007E5787"/>
    <w:rsid w:val="007F1C56"/>
    <w:rsid w:val="007F4DFE"/>
    <w:rsid w:val="007F7316"/>
    <w:rsid w:val="0080168A"/>
    <w:rsid w:val="00803490"/>
    <w:rsid w:val="008062A2"/>
    <w:rsid w:val="008069E2"/>
    <w:rsid w:val="008252C8"/>
    <w:rsid w:val="00837CAF"/>
    <w:rsid w:val="00842C38"/>
    <w:rsid w:val="00852E3D"/>
    <w:rsid w:val="008538CB"/>
    <w:rsid w:val="00863A60"/>
    <w:rsid w:val="008652C8"/>
    <w:rsid w:val="00867289"/>
    <w:rsid w:val="00875AE9"/>
    <w:rsid w:val="00880AB0"/>
    <w:rsid w:val="00883752"/>
    <w:rsid w:val="00896620"/>
    <w:rsid w:val="008A251A"/>
    <w:rsid w:val="008C1259"/>
    <w:rsid w:val="008D4908"/>
    <w:rsid w:val="008E4A1A"/>
    <w:rsid w:val="0090697B"/>
    <w:rsid w:val="00913EAE"/>
    <w:rsid w:val="00922022"/>
    <w:rsid w:val="009229D7"/>
    <w:rsid w:val="00933FC0"/>
    <w:rsid w:val="0094085D"/>
    <w:rsid w:val="00944446"/>
    <w:rsid w:val="00947853"/>
    <w:rsid w:val="00953F80"/>
    <w:rsid w:val="00956888"/>
    <w:rsid w:val="0098197B"/>
    <w:rsid w:val="009830D2"/>
    <w:rsid w:val="0098347B"/>
    <w:rsid w:val="00985C20"/>
    <w:rsid w:val="009A6151"/>
    <w:rsid w:val="009B7AB9"/>
    <w:rsid w:val="009D58EB"/>
    <w:rsid w:val="009E50BD"/>
    <w:rsid w:val="00A0593B"/>
    <w:rsid w:val="00A158E2"/>
    <w:rsid w:val="00A17065"/>
    <w:rsid w:val="00A26535"/>
    <w:rsid w:val="00A5065B"/>
    <w:rsid w:val="00A506DE"/>
    <w:rsid w:val="00A7582D"/>
    <w:rsid w:val="00A805C1"/>
    <w:rsid w:val="00A86D38"/>
    <w:rsid w:val="00A9693A"/>
    <w:rsid w:val="00AA5333"/>
    <w:rsid w:val="00AB560A"/>
    <w:rsid w:val="00AC674D"/>
    <w:rsid w:val="00AD2F0C"/>
    <w:rsid w:val="00AF1B8D"/>
    <w:rsid w:val="00AF3DB1"/>
    <w:rsid w:val="00AF6860"/>
    <w:rsid w:val="00B038DC"/>
    <w:rsid w:val="00B11164"/>
    <w:rsid w:val="00B16E76"/>
    <w:rsid w:val="00B3229C"/>
    <w:rsid w:val="00B42130"/>
    <w:rsid w:val="00B44D44"/>
    <w:rsid w:val="00B540FE"/>
    <w:rsid w:val="00B62E41"/>
    <w:rsid w:val="00B767FE"/>
    <w:rsid w:val="00B93E27"/>
    <w:rsid w:val="00B979B9"/>
    <w:rsid w:val="00BA5A68"/>
    <w:rsid w:val="00BC04AD"/>
    <w:rsid w:val="00BD263E"/>
    <w:rsid w:val="00BD559B"/>
    <w:rsid w:val="00BE0E77"/>
    <w:rsid w:val="00BE205F"/>
    <w:rsid w:val="00C34562"/>
    <w:rsid w:val="00C606F1"/>
    <w:rsid w:val="00C60ECC"/>
    <w:rsid w:val="00C6391F"/>
    <w:rsid w:val="00C649E8"/>
    <w:rsid w:val="00C8184F"/>
    <w:rsid w:val="00C82985"/>
    <w:rsid w:val="00C90EE3"/>
    <w:rsid w:val="00CA1C35"/>
    <w:rsid w:val="00CA5DCC"/>
    <w:rsid w:val="00CC3910"/>
    <w:rsid w:val="00CC6EDA"/>
    <w:rsid w:val="00CE561C"/>
    <w:rsid w:val="00D14F5D"/>
    <w:rsid w:val="00D26472"/>
    <w:rsid w:val="00D3332F"/>
    <w:rsid w:val="00D403FB"/>
    <w:rsid w:val="00D47F57"/>
    <w:rsid w:val="00D51AD2"/>
    <w:rsid w:val="00D552F7"/>
    <w:rsid w:val="00D56C85"/>
    <w:rsid w:val="00D62CCF"/>
    <w:rsid w:val="00D63B21"/>
    <w:rsid w:val="00D77C0D"/>
    <w:rsid w:val="00D82B2B"/>
    <w:rsid w:val="00D9391B"/>
    <w:rsid w:val="00D93E2C"/>
    <w:rsid w:val="00DA79EE"/>
    <w:rsid w:val="00DB3540"/>
    <w:rsid w:val="00DC5D4A"/>
    <w:rsid w:val="00DF37B6"/>
    <w:rsid w:val="00E038A2"/>
    <w:rsid w:val="00E11E68"/>
    <w:rsid w:val="00E15B83"/>
    <w:rsid w:val="00E23CE6"/>
    <w:rsid w:val="00E24915"/>
    <w:rsid w:val="00E31A58"/>
    <w:rsid w:val="00E34783"/>
    <w:rsid w:val="00E76BA2"/>
    <w:rsid w:val="00E82C4A"/>
    <w:rsid w:val="00E8539F"/>
    <w:rsid w:val="00EA3E78"/>
    <w:rsid w:val="00EA6849"/>
    <w:rsid w:val="00EA7511"/>
    <w:rsid w:val="00EC4103"/>
    <w:rsid w:val="00EE1131"/>
    <w:rsid w:val="00EF2C91"/>
    <w:rsid w:val="00EF41BC"/>
    <w:rsid w:val="00F247DD"/>
    <w:rsid w:val="00F3094A"/>
    <w:rsid w:val="00F36706"/>
    <w:rsid w:val="00F36C84"/>
    <w:rsid w:val="00F40A1C"/>
    <w:rsid w:val="00F423D1"/>
    <w:rsid w:val="00F43F8C"/>
    <w:rsid w:val="00F47D80"/>
    <w:rsid w:val="00F60D41"/>
    <w:rsid w:val="00F71919"/>
    <w:rsid w:val="00F7689A"/>
    <w:rsid w:val="00F81DEA"/>
    <w:rsid w:val="00F848F6"/>
    <w:rsid w:val="00F93E51"/>
    <w:rsid w:val="00F959DF"/>
    <w:rsid w:val="00FA6BE8"/>
    <w:rsid w:val="00FB4A52"/>
    <w:rsid w:val="00FB4D62"/>
    <w:rsid w:val="00FB7532"/>
    <w:rsid w:val="00FC06DF"/>
    <w:rsid w:val="00FE615A"/>
    <w:rsid w:val="00FE6425"/>
    <w:rsid w:val="062A07BC"/>
    <w:rsid w:val="127E0E72"/>
    <w:rsid w:val="13D635B7"/>
    <w:rsid w:val="17F10EF5"/>
    <w:rsid w:val="1DEE3550"/>
    <w:rsid w:val="1FC34EBA"/>
    <w:rsid w:val="227A1C7B"/>
    <w:rsid w:val="24ED31F6"/>
    <w:rsid w:val="25D143B9"/>
    <w:rsid w:val="2DFB0DD9"/>
    <w:rsid w:val="2FFB8693"/>
    <w:rsid w:val="31264C72"/>
    <w:rsid w:val="314E0B2A"/>
    <w:rsid w:val="318C3860"/>
    <w:rsid w:val="3AD74F4D"/>
    <w:rsid w:val="414D1301"/>
    <w:rsid w:val="4DA23DA1"/>
    <w:rsid w:val="5CED3A95"/>
    <w:rsid w:val="5E42195D"/>
    <w:rsid w:val="5E9A6C1E"/>
    <w:rsid w:val="60DA0D0F"/>
    <w:rsid w:val="67F7F358"/>
    <w:rsid w:val="69CF365D"/>
    <w:rsid w:val="6C571611"/>
    <w:rsid w:val="6CBB988F"/>
    <w:rsid w:val="6CE22E1F"/>
    <w:rsid w:val="6CF7CD47"/>
    <w:rsid w:val="6FFB8A20"/>
    <w:rsid w:val="73A239EF"/>
    <w:rsid w:val="75D84922"/>
    <w:rsid w:val="79D615A9"/>
    <w:rsid w:val="7ADA1564"/>
    <w:rsid w:val="7ED174D5"/>
    <w:rsid w:val="7FBF5DEC"/>
    <w:rsid w:val="7FFB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E2B004-9A1F-4C51-97BD-79A30381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after="150"/>
    </w:pPr>
    <w:rPr>
      <w:rFonts w:ascii="宋体" w:eastAsia="宋体" w:hAnsi="宋体" w:cs="宋体"/>
      <w:sz w:val="24"/>
      <w:szCs w:val="24"/>
    </w:rPr>
  </w:style>
  <w:style w:type="character" w:styleId="a7">
    <w:name w:val="Strong"/>
    <w:basedOn w:val="a0"/>
    <w:uiPriority w:val="22"/>
    <w:qFormat/>
    <w:rPr>
      <w:b/>
      <w:bCs/>
    </w:rPr>
  </w:style>
  <w:style w:type="character" w:styleId="a8">
    <w:name w:val="Hyperlink"/>
    <w:basedOn w:val="a0"/>
    <w:uiPriority w:val="99"/>
    <w:unhideWhenUsed/>
    <w:rPr>
      <w:color w:val="FF0000"/>
      <w:u w:val="none"/>
      <w:shd w:val="clear" w:color="auto" w:fill="auto"/>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customStyle="1" w:styleId="1">
    <w:name w:val="列出段落1"/>
    <w:basedOn w:val="a"/>
    <w:uiPriority w:val="99"/>
    <w:unhideWhenUsed/>
    <w:qFormat/>
    <w:pPr>
      <w:ind w:firstLineChars="200" w:firstLine="420"/>
    </w:pPr>
  </w:style>
  <w:style w:type="paragraph" w:customStyle="1" w:styleId="Style1">
    <w:name w:val="_Style 1"/>
    <w:basedOn w:val="a"/>
    <w:uiPriority w:val="34"/>
    <w:qFormat/>
    <w:pPr>
      <w:ind w:firstLineChars="200" w:firstLine="420"/>
    </w:pPr>
  </w:style>
  <w:style w:type="paragraph" w:customStyle="1" w:styleId="CNHead2">
    <w:name w:val="CN Head 2"/>
    <w:basedOn w:val="a"/>
    <w:qFormat/>
    <w:pPr>
      <w:numPr>
        <w:ilvl w:val="2"/>
        <w:numId w:val="1"/>
      </w:numPr>
      <w:spacing w:before="72" w:after="60"/>
      <w:outlineLvl w:val="1"/>
    </w:pPr>
    <w:rPr>
      <w:rFonts w:ascii="Arial" w:hAnsi="Arial" w:cs="Arial"/>
      <w:b/>
      <w:bCs/>
      <w:lang w:eastAsia="en-US"/>
    </w:rPr>
  </w:style>
  <w:style w:type="paragraph" w:customStyle="1" w:styleId="p1">
    <w:name w:val="p1"/>
    <w:basedOn w:val="a"/>
    <w:qFormat/>
    <w:pPr>
      <w:spacing w:line="380" w:lineRule="atLeast"/>
    </w:pPr>
    <w:rPr>
      <w:rFonts w:ascii="Helvetica Neue" w:eastAsia="Helvetica Neue" w:hAnsi="Helvetica Neue"/>
      <w:sz w:val="26"/>
      <w:szCs w:val="26"/>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117745130@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595</Words>
  <Characters>3394</Characters>
  <Application>Microsoft Office Word</Application>
  <DocSecurity>0</DocSecurity>
  <Lines>28</Lines>
  <Paragraphs>7</Paragraphs>
  <ScaleCrop>false</ScaleCrop>
  <Company>Microsoft</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王倩</cp:lastModifiedBy>
  <cp:revision>52</cp:revision>
  <dcterms:created xsi:type="dcterms:W3CDTF">2019-06-05T12:57:00Z</dcterms:created>
  <dcterms:modified xsi:type="dcterms:W3CDTF">2021-05-26T06:49:00Z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CE1E98D5DB4943A897EE4CB3028933AF</vt:lpwstr>
  </property>
</Properties>
</file>