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r>
        <w:rPr>
          <w:rFonts w:hint="eastAsia" w:eastAsiaTheme="minorEastAsia"/>
          <w:color w:val="auto"/>
          <w:lang w:eastAsia="zh-CN"/>
        </w:rPr>
        <w:drawing>
          <wp:inline distT="0" distB="0" distL="114300" distR="114300">
            <wp:extent cx="3619500" cy="1565275"/>
            <wp:effectExtent l="0" t="0" r="0" b="0"/>
            <wp:docPr id="1" name="图片 1" descr="微信图片_2021020223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02234705"/>
                    <pic:cNvPicPr>
                      <a:picLocks noChangeAspect="1"/>
                    </pic:cNvPicPr>
                  </pic:nvPicPr>
                  <pic:blipFill>
                    <a:blip r:embed="rId4"/>
                    <a:stretch>
                      <a:fillRect/>
                    </a:stretch>
                  </pic:blipFill>
                  <pic:spPr>
                    <a:xfrm>
                      <a:off x="0" y="0"/>
                      <a:ext cx="3619500" cy="15652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lang w:val="en-US" w:eastAsia="zh-CN"/>
        </w:rPr>
      </w:pPr>
      <w:r>
        <w:rPr>
          <w:rFonts w:hint="eastAsia"/>
          <w:b/>
          <w:bCs/>
          <w:color w:val="auto"/>
          <w:sz w:val="56"/>
          <w:szCs w:val="96"/>
          <w:lang w:val="en-US" w:eastAsia="zh-CN"/>
        </w:rPr>
        <w:t>北京三元食品股份有限公司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40"/>
          <w:szCs w:val="48"/>
          <w:lang w:val="en-US" w:eastAsia="zh-CN"/>
        </w:rPr>
      </w:pPr>
      <w:r>
        <w:rPr>
          <w:rFonts w:hint="default"/>
          <w:color w:val="auto"/>
          <w:sz w:val="36"/>
          <w:szCs w:val="36"/>
          <w:lang w:val="en-US" w:eastAsia="zh-CN"/>
        </w:rPr>
        <w:t>2021</w:t>
      </w:r>
      <w:r>
        <w:rPr>
          <w:rFonts w:hint="eastAsia"/>
          <w:color w:val="auto"/>
          <w:sz w:val="36"/>
          <w:szCs w:val="36"/>
          <w:lang w:val="en-US" w:eastAsia="zh-CN"/>
        </w:rPr>
        <w:t>-2022年度母品牌月费服务公司招标项目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56"/>
          <w:szCs w:val="96"/>
          <w:lang w:val="en-US" w:eastAsia="zh-CN"/>
        </w:rPr>
      </w:pPr>
      <w:r>
        <w:rPr>
          <w:rFonts w:hint="eastAsia"/>
          <w:b/>
          <w:bCs/>
          <w:color w:val="auto"/>
          <w:sz w:val="56"/>
          <w:szCs w:val="96"/>
          <w:lang w:val="en-US" w:eastAsia="zh-CN"/>
        </w:rPr>
        <w:t>招标文件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32"/>
          <w:szCs w:val="40"/>
          <w:lang w:val="en-US" w:eastAsia="zh-CN"/>
        </w:rPr>
      </w:pPr>
      <w:r>
        <w:rPr>
          <w:rFonts w:hint="eastAsia"/>
          <w:b/>
          <w:bCs/>
          <w:color w:val="auto"/>
          <w:sz w:val="32"/>
          <w:szCs w:val="40"/>
          <w:lang w:val="en-US" w:eastAsia="zh-CN"/>
        </w:rPr>
        <w:t>二○二一年九月</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tabs>
          <w:tab w:val="left" w:pos="2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第一部分</w:t>
      </w:r>
      <w:r>
        <w:rPr>
          <w:rFonts w:hint="eastAsia" w:ascii="仿宋" w:hAnsi="仿宋" w:eastAsia="仿宋" w:cs="仿宋"/>
          <w:b/>
          <w:bCs/>
          <w:sz w:val="32"/>
          <w:szCs w:val="32"/>
        </w:rPr>
        <w:tab/>
      </w:r>
      <w:r>
        <w:rPr>
          <w:rFonts w:hint="eastAsia" w:ascii="仿宋" w:hAnsi="仿宋" w:eastAsia="仿宋" w:cs="仿宋"/>
          <w:b/>
          <w:bCs/>
          <w:sz w:val="32"/>
          <w:szCs w:val="32"/>
        </w:rPr>
        <w:t>邀标书</w:t>
      </w:r>
    </w:p>
    <w:p>
      <w:pPr>
        <w:keepNext w:val="0"/>
        <w:keepLines w:val="0"/>
        <w:pageBreakBefore w:val="0"/>
        <w:widowControl w:val="0"/>
        <w:kinsoku/>
        <w:wordWrap/>
        <w:overflowPunct/>
        <w:topLinePunct w:val="0"/>
        <w:autoSpaceDE/>
        <w:autoSpaceDN/>
        <w:bidi w:val="0"/>
        <w:adjustRightInd/>
        <w:snapToGrid/>
        <w:spacing w:line="240" w:lineRule="auto"/>
        <w:ind w:right="26"/>
        <w:jc w:val="both"/>
        <w:textAlignment w:val="auto"/>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right="26"/>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尊敬的服务商：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三元食品作为中国乳品行业的龙头企业，具有较高的行业影响力及市场占有率。作为北京本土乳业第一品牌，安全品质深</w:t>
      </w:r>
      <w:bookmarkStart w:id="3" w:name="_GoBack"/>
      <w:bookmarkEnd w:id="3"/>
      <w:r>
        <w:rPr>
          <w:rFonts w:hint="eastAsia" w:ascii="宋体" w:hAnsi="宋体" w:eastAsia="宋体" w:cs="宋体"/>
          <w:sz w:val="24"/>
          <w:szCs w:val="24"/>
        </w:rPr>
        <w:t>入人心，三元已成为北京城市代表。为使三元品牌更具年轻活力及朝气，三元持续推动品牌焕新营销及传播，特邀请您来参与本次招标。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本次招标项目为</w:t>
      </w:r>
      <w:r>
        <w:rPr>
          <w:rFonts w:hint="eastAsia" w:ascii="宋体" w:hAnsi="宋体" w:eastAsia="宋体" w:cs="宋体"/>
          <w:sz w:val="24"/>
          <w:szCs w:val="24"/>
          <w:highlight w:val="none"/>
        </w:rPr>
        <w:t>《</w:t>
      </w:r>
      <w:r>
        <w:rPr>
          <w:rFonts w:hint="default" w:ascii="宋体" w:hAnsi="宋体" w:eastAsia="宋体" w:cs="宋体"/>
          <w:sz w:val="24"/>
          <w:szCs w:val="24"/>
          <w:highlight w:val="none"/>
          <w:lang w:val="en-US" w:eastAsia="zh-CN"/>
        </w:rPr>
        <w:t>2021</w:t>
      </w:r>
      <w:r>
        <w:rPr>
          <w:rFonts w:hint="eastAsia" w:ascii="宋体" w:hAnsi="宋体" w:eastAsia="宋体" w:cs="宋体"/>
          <w:sz w:val="24"/>
          <w:szCs w:val="24"/>
          <w:highlight w:val="none"/>
          <w:lang w:val="en-US" w:eastAsia="zh-CN"/>
        </w:rPr>
        <w:t>-2022年度母品牌月费服务公司招标项目</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rPr>
        <w:t>此次招标中标方将作为三元</w:t>
      </w:r>
      <w:r>
        <w:rPr>
          <w:rFonts w:hint="eastAsia" w:ascii="宋体" w:hAnsi="宋体" w:eastAsia="宋体" w:cs="宋体"/>
          <w:sz w:val="24"/>
          <w:szCs w:val="24"/>
          <w:lang w:val="en-US" w:eastAsia="zh-CN"/>
        </w:rPr>
        <w:t>母</w:t>
      </w:r>
      <w:r>
        <w:rPr>
          <w:rFonts w:hint="eastAsia" w:ascii="宋体" w:hAnsi="宋体" w:eastAsia="宋体" w:cs="宋体"/>
          <w:sz w:val="24"/>
          <w:szCs w:val="24"/>
        </w:rPr>
        <w:t>品牌</w:t>
      </w:r>
      <w:r>
        <w:rPr>
          <w:rFonts w:hint="eastAsia" w:ascii="宋体" w:hAnsi="宋体" w:eastAsia="宋体" w:cs="宋体"/>
          <w:sz w:val="24"/>
          <w:szCs w:val="24"/>
          <w:lang w:val="en-US" w:eastAsia="zh-CN"/>
        </w:rPr>
        <w:t>月费服务</w:t>
      </w:r>
      <w:r>
        <w:rPr>
          <w:rFonts w:hint="eastAsia" w:ascii="宋体" w:hAnsi="宋体" w:eastAsia="宋体" w:cs="宋体"/>
          <w:sz w:val="24"/>
          <w:szCs w:val="24"/>
        </w:rPr>
        <w:t>的执行供应商，针对三元</w:t>
      </w:r>
      <w:r>
        <w:rPr>
          <w:rFonts w:hint="eastAsia" w:ascii="宋体" w:hAnsi="宋体" w:eastAsia="宋体" w:cs="宋体"/>
          <w:sz w:val="24"/>
          <w:szCs w:val="24"/>
          <w:lang w:val="en-US" w:eastAsia="zh-CN"/>
        </w:rPr>
        <w:t>母</w:t>
      </w:r>
      <w:r>
        <w:rPr>
          <w:rFonts w:hint="eastAsia" w:ascii="宋体" w:hAnsi="宋体" w:eastAsia="宋体" w:cs="宋体"/>
          <w:sz w:val="24"/>
          <w:szCs w:val="24"/>
        </w:rPr>
        <w:t>品牌</w:t>
      </w:r>
      <w:r>
        <w:rPr>
          <w:rFonts w:hint="eastAsia" w:ascii="宋体" w:hAnsi="宋体" w:eastAsia="宋体" w:cs="宋体"/>
          <w:sz w:val="24"/>
          <w:szCs w:val="24"/>
          <w:lang w:val="en-US" w:eastAsia="zh-CN"/>
        </w:rPr>
        <w:t>提供策略、创意、设计等全案服务</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服务商资格准入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为保证本次广告服务商合作资格准入招标工作顺利完成，我司会在报名截止后对服务公司的资质进行初审（资质包括但不限于工商信息、往期客户、</w:t>
      </w:r>
      <w:r>
        <w:rPr>
          <w:rFonts w:hint="eastAsia" w:ascii="宋体" w:hAnsi="宋体" w:eastAsia="宋体" w:cs="宋体"/>
          <w:sz w:val="24"/>
          <w:szCs w:val="24"/>
          <w:lang w:val="en-US" w:eastAsia="zh-CN"/>
        </w:rPr>
        <w:t>代表</w:t>
      </w:r>
      <w:r>
        <w:rPr>
          <w:rFonts w:hint="eastAsia" w:ascii="宋体" w:hAnsi="宋体" w:eastAsia="宋体" w:cs="宋体"/>
          <w:sz w:val="24"/>
          <w:szCs w:val="24"/>
        </w:rPr>
        <w:t>案例等进行评估</w:t>
      </w:r>
      <w:r>
        <w:rPr>
          <w:rFonts w:hint="eastAsia" w:ascii="宋体" w:hAnsi="宋体" w:eastAsia="宋体" w:cs="宋体"/>
          <w:sz w:val="24"/>
          <w:szCs w:val="24"/>
          <w:lang w:eastAsia="zh-CN"/>
        </w:rPr>
        <w:t>）</w:t>
      </w:r>
      <w:r>
        <w:rPr>
          <w:rFonts w:hint="eastAsia" w:ascii="宋体" w:hAnsi="宋体" w:eastAsia="宋体" w:cs="宋体"/>
          <w:sz w:val="24"/>
          <w:szCs w:val="24"/>
        </w:rPr>
        <w:t>，请投标公司将以上资质发送到联系人邮箱，初审通过的服务公司方可进行后续投标工作</w:t>
      </w:r>
      <w:r>
        <w:rPr>
          <w:rFonts w:hint="eastAsia" w:ascii="宋体" w:hAnsi="宋体" w:eastAsia="宋体" w:cs="宋体"/>
          <w:sz w:val="24"/>
          <w:szCs w:val="24"/>
          <w:lang w:eastAsia="zh-CN"/>
        </w:rPr>
        <w:t>。</w:t>
      </w:r>
      <w:r>
        <w:rPr>
          <w:rFonts w:hint="eastAsia" w:ascii="宋体" w:hAnsi="宋体" w:eastAsia="宋体" w:cs="宋体"/>
          <w:sz w:val="24"/>
          <w:szCs w:val="24"/>
        </w:rPr>
        <w:t>现对各服务商配合事宜通知如下：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时间与地点：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报名时间： 截止2021年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日16点前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初审时间： 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日截止，并以电子邮件的形式通知入围的公司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投标时间： 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日13点30分（暂定）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招标地点：北京市大兴区瀛海镇瀛昌街8号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w:t>
      </w:r>
      <w:r>
        <w:rPr>
          <w:rFonts w:hint="default" w:ascii="宋体" w:hAnsi="宋体" w:eastAsia="宋体" w:cs="宋体"/>
          <w:b/>
          <w:bCs/>
          <w:sz w:val="24"/>
          <w:szCs w:val="24"/>
          <w:highlight w:val="none"/>
          <w:lang w:val="en-US" w:eastAsia="zh-CN"/>
        </w:rPr>
        <w:t>2021</w:t>
      </w:r>
      <w:r>
        <w:rPr>
          <w:rFonts w:hint="eastAsia" w:ascii="宋体" w:hAnsi="宋体" w:eastAsia="宋体" w:cs="宋体"/>
          <w:b/>
          <w:bCs/>
          <w:sz w:val="24"/>
          <w:szCs w:val="24"/>
          <w:highlight w:val="none"/>
          <w:lang w:val="en-US" w:eastAsia="zh-CN"/>
        </w:rPr>
        <w:t>-2022年度母品牌月费服务公司招标项目</w:t>
      </w:r>
      <w:r>
        <w:rPr>
          <w:rFonts w:hint="eastAsia" w:ascii="宋体" w:hAnsi="宋体" w:eastAsia="宋体" w:cs="宋体"/>
          <w:b/>
          <w:bCs/>
          <w:sz w:val="24"/>
          <w:szCs w:val="24"/>
          <w:highlight w:val="none"/>
        </w:rPr>
        <w:t>提案内容：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提案报告内容需包含以下：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highlight w:val="none"/>
          <w:lang w:val="en-US"/>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公司介绍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代表案例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本次招标课题的方案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服务团队（包含过往工作背景）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w:t>
      </w:r>
      <w:bookmarkStart w:id="0" w:name="page6"/>
      <w:bookmarkEnd w:id="0"/>
      <w:r>
        <w:rPr>
          <w:rFonts w:hint="eastAsia" w:ascii="宋体" w:hAnsi="宋体" w:eastAsia="宋体" w:cs="宋体"/>
          <w:sz w:val="24"/>
          <w:szCs w:val="24"/>
          <w:highlight w:val="none"/>
          <w:lang w:val="en-US" w:eastAsia="zh-CN"/>
        </w:rPr>
        <w:t>月费服务明细项报价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二、</w:t>
      </w:r>
      <w:r>
        <w:rPr>
          <w:rFonts w:hint="default" w:ascii="宋体" w:hAnsi="宋体" w:eastAsia="宋体" w:cs="宋体"/>
          <w:b/>
          <w:bCs/>
          <w:sz w:val="24"/>
          <w:szCs w:val="24"/>
          <w:highlight w:val="none"/>
          <w:lang w:val="en-US" w:eastAsia="zh-CN"/>
        </w:rPr>
        <w:t>2021</w:t>
      </w:r>
      <w:r>
        <w:rPr>
          <w:rFonts w:hint="eastAsia" w:ascii="宋体" w:hAnsi="宋体" w:eastAsia="宋体" w:cs="宋体"/>
          <w:b/>
          <w:bCs/>
          <w:sz w:val="24"/>
          <w:szCs w:val="24"/>
          <w:highlight w:val="none"/>
          <w:lang w:val="en-US" w:eastAsia="zh-CN"/>
        </w:rPr>
        <w:t>-2022年度母品牌月费服务公司</w:t>
      </w:r>
      <w:r>
        <w:rPr>
          <w:rFonts w:hint="eastAsia" w:ascii="宋体" w:hAnsi="宋体" w:eastAsia="宋体" w:cs="宋体"/>
          <w:b/>
          <w:bCs/>
          <w:sz w:val="24"/>
          <w:szCs w:val="24"/>
          <w:highlight w:val="none"/>
        </w:rPr>
        <w:t>相关要求及说明</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时间：2021年</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月-202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(以实际签约时间为准)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特别说明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受疫情影响，我方将根据实际情况选择现场招标或线上视频招标的方式进行招标，若采用线上视频招标的方式，请入围公司严格按照后续操作要求参与线上招标。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如因包括但不限于自然灾害、疫情、政府行为、国家政策调整等不可抗力因素导致招标所涉项目无法或没必要执行的，我公司有权终止招标及后续相关事宜，无需承担任何责任。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numPr>
          <w:ilvl w:val="0"/>
          <w:numId w:val="1"/>
        </w:numPr>
        <w:tabs>
          <w:tab w:val="left" w:pos="2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投标方须知</w:t>
      </w:r>
    </w:p>
    <w:p>
      <w:pPr>
        <w:keepNext w:val="0"/>
        <w:keepLines w:val="0"/>
        <w:pageBreakBefore w:val="0"/>
        <w:widowControl w:val="0"/>
        <w:numPr>
          <w:ilvl w:val="0"/>
          <w:numId w:val="0"/>
        </w:numPr>
        <w:tabs>
          <w:tab w:val="left" w:pos="26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2"/>
        </w:numPr>
        <w:tabs>
          <w:tab w:val="left" w:pos="26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说明</w:t>
      </w:r>
    </w:p>
    <w:p>
      <w:pPr>
        <w:keepNext w:val="0"/>
        <w:keepLines w:val="0"/>
        <w:pageBreakBefore w:val="0"/>
        <w:widowControl w:val="0"/>
        <w:numPr>
          <w:ilvl w:val="0"/>
          <w:numId w:val="0"/>
        </w:numPr>
        <w:tabs>
          <w:tab w:val="left" w:pos="260"/>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3"/>
        </w:numPr>
        <w:tabs>
          <w:tab w:val="left" w:pos="620"/>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
          <w:bCs/>
          <w:sz w:val="24"/>
          <w:szCs w:val="24"/>
        </w:rPr>
        <w:t>适用范围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sz w:val="24"/>
          <w:szCs w:val="24"/>
        </w:rPr>
        <w:t>本招标文件仅适用于邀请书中所叙述项目的公司服务。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p>
    <w:p>
      <w:pPr>
        <w:keepNext w:val="0"/>
        <w:keepLines w:val="0"/>
        <w:pageBreakBefore w:val="0"/>
        <w:widowControl w:val="0"/>
        <w:numPr>
          <w:ilvl w:val="0"/>
          <w:numId w:val="0"/>
        </w:numPr>
        <w:tabs>
          <w:tab w:val="left" w:pos="620"/>
        </w:tabs>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定义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“评审方”系指组织本次评审活动的组织机构,即北京三元食品股份有限公司。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“投标方”系指向评审方提交投标文件的服务商。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“标的”系指投标方按招标文件规定，须向评审方提供的一切物品及其他有关材料和服务等。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“服务”系指招标文</w:t>
      </w:r>
      <w:r>
        <w:rPr>
          <w:rFonts w:hint="eastAsia" w:ascii="宋体" w:hAnsi="宋体" w:eastAsia="宋体" w:cs="宋体"/>
          <w:sz w:val="24"/>
          <w:szCs w:val="24"/>
        </w:rPr>
        <w:t>件规定投标方须承担的地铁媒介传播及执行以及其他类似的义务。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投标方必须具备适合作为广告服务公司的相关营业执照、税务登记证、组织机构代码证等国家规定的相关资质文件。</w:t>
      </w:r>
    </w:p>
    <w:p>
      <w:pPr>
        <w:keepNext w:val="0"/>
        <w:keepLines w:val="0"/>
        <w:pageBreakBefore w:val="0"/>
        <w:widowControl w:val="0"/>
        <w:kinsoku/>
        <w:wordWrap/>
        <w:overflowPunct/>
        <w:topLinePunct w:val="0"/>
        <w:autoSpaceDE/>
        <w:autoSpaceDN/>
        <w:bidi w:val="0"/>
        <w:adjustRightInd/>
        <w:snapToGrid/>
        <w:spacing w:line="240" w:lineRule="auto"/>
        <w:ind w:right="22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允许在中国注册的外国独资或中外合资、合作企业参加评审。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投标方应遵守有关的中国法律和规章条例。</w:t>
      </w:r>
    </w:p>
    <w:p>
      <w:pPr>
        <w:keepNext w:val="0"/>
        <w:keepLines w:val="0"/>
        <w:pageBreakBefore w:val="0"/>
        <w:widowControl w:val="0"/>
        <w:kinsoku/>
        <w:wordWrap/>
        <w:overflowPunct/>
        <w:topLinePunct w:val="0"/>
        <w:autoSpaceDE/>
        <w:autoSpaceDN/>
        <w:bidi w:val="0"/>
        <w:adjustRightInd/>
        <w:snapToGrid/>
        <w:spacing w:line="240" w:lineRule="auto"/>
        <w:ind w:right="226"/>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受邀投标方一旦承诺参与招标的，评审方则视同该投标相关承诺条款为有效条款。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投标方法定代表人不能亲自参加投标的，参加人须出具《法人代表授权书》。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620"/>
        </w:tabs>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bookmarkStart w:id="1" w:name="page7"/>
      <w:bookmarkEnd w:id="1"/>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w:t>
      </w:r>
      <w:r>
        <w:rPr>
          <w:rFonts w:hint="eastAsia" w:ascii="宋体" w:hAnsi="宋体" w:eastAsia="宋体" w:cs="宋体"/>
          <w:b/>
          <w:bCs/>
          <w:sz w:val="24"/>
          <w:szCs w:val="24"/>
        </w:rPr>
        <w:t>评分标准</w:t>
      </w:r>
    </w:p>
    <w:p>
      <w:pPr>
        <w:keepNext w:val="0"/>
        <w:keepLines w:val="0"/>
        <w:pageBreakBefore w:val="0"/>
        <w:widowControl w:val="0"/>
        <w:tabs>
          <w:tab w:val="left" w:pos="620"/>
        </w:tabs>
        <w:kinsoku/>
        <w:wordWrap/>
        <w:overflowPunct/>
        <w:topLinePunct w:val="0"/>
        <w:autoSpaceDE/>
        <w:autoSpaceDN/>
        <w:bidi w:val="0"/>
        <w:adjustRightInd/>
        <w:snapToGrid/>
        <w:spacing w:line="240" w:lineRule="auto"/>
        <w:ind w:left="62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 xml:space="preserve">各投标人综合评分（100 分）= </w:t>
      </w:r>
      <w:r>
        <w:rPr>
          <w:rFonts w:hint="eastAsia" w:ascii="宋体" w:hAnsi="宋体" w:eastAsia="宋体" w:cs="宋体"/>
          <w:b/>
          <w:bCs/>
          <w:sz w:val="24"/>
          <w:szCs w:val="24"/>
          <w:highlight w:val="none"/>
          <w:lang w:val="en-US" w:eastAsia="zh-CN"/>
        </w:rPr>
        <w:t>本次招标课题的方案（65分）+公司介绍、团队服务能力及配置</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20</w:t>
      </w:r>
      <w:r>
        <w:rPr>
          <w:rFonts w:hint="eastAsia" w:ascii="宋体" w:hAnsi="宋体" w:eastAsia="宋体" w:cs="宋体"/>
          <w:b/>
          <w:bCs/>
          <w:sz w:val="24"/>
          <w:szCs w:val="24"/>
          <w:highlight w:val="none"/>
        </w:rPr>
        <w:t>分）+报价（</w:t>
      </w:r>
      <w:r>
        <w:rPr>
          <w:rFonts w:hint="eastAsia" w:ascii="宋体" w:hAnsi="宋体" w:eastAsia="宋体" w:cs="宋体"/>
          <w:b/>
          <w:bCs/>
          <w:sz w:val="24"/>
          <w:szCs w:val="24"/>
          <w:highlight w:val="none"/>
          <w:lang w:val="en-US" w:eastAsia="zh-CN"/>
        </w:rPr>
        <w:t>15</w:t>
      </w:r>
      <w:r>
        <w:rPr>
          <w:rFonts w:hint="eastAsia" w:ascii="宋体" w:hAnsi="宋体" w:eastAsia="宋体" w:cs="宋体"/>
          <w:b/>
          <w:bCs/>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240" w:lineRule="auto"/>
        <w:ind w:left="360"/>
        <w:jc w:val="center"/>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360"/>
        <w:jc w:val="center"/>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投标文件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tabs>
          <w:tab w:val="left" w:pos="620"/>
        </w:tabs>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投标文件的构成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投标文件用以阐明所需资源及服务、评审程序，投标文件由下述部分组成：</w:t>
      </w:r>
    </w:p>
    <w:p>
      <w:pPr>
        <w:keepNext w:val="0"/>
        <w:keepLines w:val="0"/>
        <w:pageBreakBefore w:val="0"/>
        <w:widowControl w:val="0"/>
        <w:tabs>
          <w:tab w:val="left" w:pos="2200"/>
        </w:tabs>
        <w:kinsoku/>
        <w:wordWrap/>
        <w:overflowPunct/>
        <w:topLinePunct w:val="0"/>
        <w:autoSpaceDE/>
        <w:autoSpaceDN/>
        <w:bidi w:val="0"/>
        <w:adjustRightInd/>
        <w:snapToGrid/>
        <w:spacing w:line="240" w:lineRule="auto"/>
        <w:ind w:left="96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第一部分</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邀标书</w:t>
      </w:r>
    </w:p>
    <w:p>
      <w:pPr>
        <w:keepNext w:val="0"/>
        <w:keepLines w:val="0"/>
        <w:pageBreakBefore w:val="0"/>
        <w:widowControl w:val="0"/>
        <w:tabs>
          <w:tab w:val="left" w:pos="2200"/>
        </w:tabs>
        <w:kinsoku/>
        <w:wordWrap/>
        <w:overflowPunct/>
        <w:topLinePunct w:val="0"/>
        <w:autoSpaceDE/>
        <w:autoSpaceDN/>
        <w:bidi w:val="0"/>
        <w:adjustRightInd/>
        <w:snapToGrid/>
        <w:spacing w:line="240" w:lineRule="auto"/>
        <w:ind w:left="9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第二部分</w:t>
      </w:r>
      <w:r>
        <w:rPr>
          <w:rFonts w:hint="eastAsia" w:ascii="宋体" w:hAnsi="宋体" w:eastAsia="宋体" w:cs="宋体"/>
          <w:sz w:val="24"/>
          <w:szCs w:val="24"/>
          <w:highlight w:val="none"/>
        </w:rPr>
        <w:tab/>
      </w:r>
      <w:r>
        <w:rPr>
          <w:rFonts w:hint="eastAsia" w:ascii="宋体" w:hAnsi="宋体" w:eastAsia="宋体" w:cs="宋体"/>
          <w:sz w:val="24"/>
          <w:szCs w:val="24"/>
          <w:highlight w:val="none"/>
        </w:rPr>
        <w:t>投标方须知</w:t>
      </w:r>
    </w:p>
    <w:p>
      <w:pPr>
        <w:keepNext w:val="0"/>
        <w:keepLines w:val="0"/>
        <w:pageBreakBefore w:val="0"/>
        <w:widowControl w:val="0"/>
        <w:tabs>
          <w:tab w:val="left" w:pos="2200"/>
        </w:tabs>
        <w:kinsoku/>
        <w:wordWrap/>
        <w:overflowPunct/>
        <w:topLinePunct w:val="0"/>
        <w:autoSpaceDE/>
        <w:autoSpaceDN/>
        <w:bidi w:val="0"/>
        <w:adjustRightInd/>
        <w:snapToGrid/>
        <w:spacing w:line="240" w:lineRule="auto"/>
        <w:ind w:left="9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方案及</w:t>
      </w:r>
      <w:r>
        <w:rPr>
          <w:rFonts w:hint="eastAsia" w:ascii="宋体" w:hAnsi="宋体" w:eastAsia="宋体" w:cs="宋体"/>
          <w:sz w:val="24"/>
          <w:szCs w:val="24"/>
          <w:highlight w:val="none"/>
          <w:lang w:val="en-US" w:eastAsia="zh-CN"/>
        </w:rPr>
        <w:t>月费</w:t>
      </w:r>
      <w:r>
        <w:rPr>
          <w:rFonts w:hint="eastAsia" w:ascii="宋体" w:hAnsi="宋体" w:eastAsia="宋体" w:cs="宋体"/>
          <w:sz w:val="24"/>
          <w:szCs w:val="24"/>
          <w:highlight w:val="none"/>
        </w:rPr>
        <w:t>报价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投标文件以中文编印。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620"/>
        </w:tabs>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文件的澄清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投标方对招标文件如有疑点，可在评审过程中要求澄清，评审方将视情况确定采用适当方式予以澄清或以书面形式予以答复，并在其认为必要时，将统一答复给每一投标方。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620"/>
        </w:tabs>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招标文件的修改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在评审过程中，评审方可依据投标方要求澄清的问题而修改招标文件，并通知每一投标方，投标方在收到该通知后应立即以响应并予以确认。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为使投标方在准备投标文件时有合理的时间考虑招标文件的修改，评审方可酌情推迟评审截止时间，并及时通知每一投标方。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投标文件的修改将构成投标文件的一部分。对投标方有约束力。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所有问题均应在评审过程中澄清完毕，评审程序一旦终止，将不能更改。</w:t>
      </w:r>
      <w:bookmarkStart w:id="2" w:name="page9"/>
      <w:bookmarkEnd w:id="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360" w:firstLine="2650" w:firstLineChars="11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投标文件的编写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400"/>
        </w:tabs>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投标方应仔细阅读招标文件的所有内容，按招标文件的要求提供投标文件，并保证所提供的全部资料的真实性，以使其投标对招标文件做出实质性响应，否则其投标可能无效或被拒绝。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400"/>
        </w:tabs>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投标文件语言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投标文件及投标方和评审方就评审交换的文件应以中文书写。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tabs>
          <w:tab w:val="left" w:pos="400"/>
        </w:tabs>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rPr>
        <w:t>投标文件的组成（</w:t>
      </w:r>
      <w:r>
        <w:rPr>
          <w:rFonts w:hint="eastAsia" w:ascii="宋体" w:hAnsi="宋体" w:eastAsia="宋体" w:cs="宋体"/>
          <w:b/>
          <w:bCs/>
          <w:sz w:val="24"/>
          <w:szCs w:val="24"/>
          <w:lang w:val="en-US" w:eastAsia="zh-CN"/>
        </w:rPr>
        <w:t>正本一份，副本两份，</w:t>
      </w:r>
      <w:r>
        <w:rPr>
          <w:rFonts w:hint="eastAsia" w:ascii="宋体" w:hAnsi="宋体" w:eastAsia="宋体" w:cs="宋体"/>
          <w:b/>
          <w:bCs/>
          <w:sz w:val="24"/>
          <w:szCs w:val="24"/>
        </w:rPr>
        <w:t>所有纸质版文件需盖</w:t>
      </w:r>
      <w:r>
        <w:rPr>
          <w:rFonts w:hint="eastAsia" w:ascii="宋体" w:hAnsi="宋体" w:eastAsia="宋体" w:cs="宋体"/>
          <w:b/>
          <w:bCs/>
          <w:sz w:val="24"/>
          <w:szCs w:val="24"/>
          <w:lang w:val="en-US" w:eastAsia="zh-CN"/>
        </w:rPr>
        <w:t>红色公章</w:t>
      </w:r>
      <w:r>
        <w:rPr>
          <w:rFonts w:hint="eastAsia" w:ascii="宋体" w:hAnsi="宋体" w:eastAsia="宋体" w:cs="宋体"/>
          <w:b/>
          <w:bCs/>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《营业执照》（电子版与纸质版复印件）；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2、一般纳税人证明；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《投标保密承诺书》（纸质版）</w:t>
      </w:r>
      <w:r>
        <w:rPr>
          <w:rFonts w:hint="eastAsia" w:ascii="宋体" w:hAnsi="宋体" w:eastAsia="宋体" w:cs="宋体"/>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《投标人近两年内在经营活动中没有重大违法记录声明》（纸质版）；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《法定代表人授权书》（纸质版）（若法定代表人亲自参与投标则无需提供此项）；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《被授权人身份证或法定代表人身份证》（纸质版复印件）</w:t>
      </w:r>
      <w:r>
        <w:rPr>
          <w:rFonts w:hint="eastAsia" w:ascii="宋体" w:hAnsi="宋体" w:eastAsia="宋体" w:cs="宋体"/>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7、</w:t>
      </w:r>
      <w:r>
        <w:rPr>
          <w:rFonts w:hint="eastAsia" w:ascii="宋体" w:hAnsi="宋体" w:eastAsia="宋体" w:cs="宋体"/>
          <w:b/>
          <w:bCs/>
          <w:sz w:val="24"/>
          <w:szCs w:val="24"/>
          <w:highlight w:val="none"/>
        </w:rPr>
        <w:t>《</w:t>
      </w:r>
      <w:r>
        <w:rPr>
          <w:rFonts w:hint="default" w:ascii="宋体" w:hAnsi="宋体" w:eastAsia="宋体" w:cs="宋体"/>
          <w:b/>
          <w:bCs/>
          <w:sz w:val="24"/>
          <w:szCs w:val="24"/>
          <w:highlight w:val="none"/>
          <w:lang w:val="en-US" w:eastAsia="zh-CN"/>
        </w:rPr>
        <w:t>2021</w:t>
      </w:r>
      <w:r>
        <w:rPr>
          <w:rFonts w:hint="eastAsia" w:ascii="宋体" w:hAnsi="宋体" w:eastAsia="宋体" w:cs="宋体"/>
          <w:b/>
          <w:bCs/>
          <w:sz w:val="24"/>
          <w:szCs w:val="24"/>
          <w:highlight w:val="none"/>
          <w:lang w:val="en-US" w:eastAsia="zh-CN"/>
        </w:rPr>
        <w:t>-2022年度母品牌月费服务公司招标项目</w:t>
      </w:r>
      <w:r>
        <w:rPr>
          <w:rFonts w:hint="eastAsia" w:ascii="宋体" w:hAnsi="宋体" w:eastAsia="宋体" w:cs="宋体"/>
          <w:b/>
          <w:bCs/>
          <w:sz w:val="24"/>
          <w:szCs w:val="24"/>
          <w:highlight w:val="none"/>
        </w:rPr>
        <w:t>投标文件》（电子版与纸质版）；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8、</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母品牌框架服务项目明细</w:t>
      </w:r>
      <w:r>
        <w:rPr>
          <w:rFonts w:hint="eastAsia" w:ascii="宋体" w:hAnsi="宋体" w:eastAsia="宋体" w:cs="宋体"/>
          <w:b/>
          <w:bCs/>
          <w:sz w:val="24"/>
          <w:szCs w:val="24"/>
          <w:highlight w:val="none"/>
        </w:rPr>
        <w:t>报价单》（报价必须为含税金额）</w:t>
      </w:r>
      <w:r>
        <w:rPr>
          <w:rFonts w:hint="eastAsia" w:ascii="宋体" w:hAnsi="宋体" w:eastAsia="宋体" w:cs="宋体"/>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9、</w:t>
      </w:r>
      <w:r>
        <w:rPr>
          <w:rFonts w:hint="eastAsia" w:ascii="宋体" w:hAnsi="宋体" w:eastAsia="宋体" w:cs="宋体"/>
          <w:b/>
          <w:bCs/>
          <w:sz w:val="24"/>
          <w:szCs w:val="24"/>
          <w:highlight w:val="none"/>
        </w:rPr>
        <w:t>投标方认为需要加以说明的其他内容</w:t>
      </w:r>
      <w:r>
        <w:rPr>
          <w:rFonts w:hint="eastAsia" w:ascii="宋体" w:hAnsi="宋体" w:eastAsia="宋体" w:cs="宋体"/>
          <w:b/>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备注：</w:t>
      </w:r>
    </w:p>
    <w:p>
      <w:pPr>
        <w:keepNext w:val="0"/>
        <w:keepLines w:val="0"/>
        <w:pageBreakBefore w:val="0"/>
        <w:widowControl w:val="0"/>
        <w:kinsoku/>
        <w:wordWrap/>
        <w:overflowPunct/>
        <w:topLinePunct w:val="0"/>
        <w:autoSpaceDE/>
        <w:autoSpaceDN/>
        <w:bidi w:val="0"/>
        <w:adjustRightInd/>
        <w:snapToGrid/>
        <w:spacing w:line="240" w:lineRule="auto"/>
        <w:ind w:left="229" w:leftChars="109"/>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1：以上电子版文件放在U盘里，除电子版文件以外的纸质文件均需加盖投标方公章，电子版及纸质版文件都需密封在文件袋内盖骑缝章储存现场开标。</w:t>
      </w:r>
    </w:p>
    <w:p>
      <w:pPr>
        <w:keepNext w:val="0"/>
        <w:keepLines w:val="0"/>
        <w:pageBreakBefore w:val="0"/>
        <w:widowControl w:val="0"/>
        <w:kinsoku/>
        <w:wordWrap/>
        <w:overflowPunct/>
        <w:topLinePunct w:val="0"/>
        <w:autoSpaceDE/>
        <w:autoSpaceDN/>
        <w:bidi w:val="0"/>
        <w:adjustRightInd/>
        <w:snapToGrid/>
        <w:spacing w:line="240" w:lineRule="auto"/>
        <w:ind w:left="229" w:leftChars="109"/>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2：讲标需用我司电脑，因此请准备好电子版文件拷到我司电脑内。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b/>
          <w:bCs/>
          <w:sz w:val="24"/>
          <w:szCs w:val="24"/>
        </w:rPr>
        <w:t>联系人：</w:t>
      </w:r>
      <w:r>
        <w:rPr>
          <w:rFonts w:hint="eastAsia" w:ascii="宋体" w:hAnsi="宋体" w:eastAsia="宋体" w:cs="宋体"/>
          <w:b/>
          <w:bCs/>
          <w:sz w:val="24"/>
          <w:szCs w:val="24"/>
          <w:lang w:eastAsia="zh-CN"/>
        </w:rPr>
        <w:t>李先生</w:t>
      </w:r>
      <w:r>
        <w:rPr>
          <w:rFonts w:hint="eastAsia" w:ascii="宋体" w:hAnsi="宋体" w:eastAsia="宋体" w:cs="宋体"/>
          <w:b/>
          <w:bCs/>
          <w:sz w:val="24"/>
          <w:szCs w:val="24"/>
        </w:rPr>
        <w:t xml:space="preserve"> 18</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8883</w:t>
      </w: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3612</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邮箱：</w:t>
      </w:r>
      <w:r>
        <w:rPr>
          <w:rFonts w:hint="eastAsia" w:ascii="宋体" w:hAnsi="宋体" w:eastAsia="宋体" w:cs="宋体"/>
          <w:b/>
          <w:bCs/>
          <w:sz w:val="24"/>
          <w:szCs w:val="24"/>
          <w:lang w:val="en-US" w:eastAsia="zh-CN"/>
        </w:rPr>
        <w:t>lidahao</w:t>
      </w:r>
      <w:r>
        <w:rPr>
          <w:rFonts w:hint="eastAsia" w:ascii="宋体" w:hAnsi="宋体" w:eastAsia="宋体" w:cs="宋体"/>
          <w:b/>
          <w:bCs/>
          <w:sz w:val="24"/>
          <w:szCs w:val="24"/>
        </w:rPr>
        <w:t xml:space="preserve">@sanyuan.com.cn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left="4280"/>
        <w:jc w:val="center"/>
        <w:textAlignment w:val="auto"/>
        <w:rPr>
          <w:rFonts w:hint="eastAsia" w:ascii="宋体" w:hAnsi="宋体" w:eastAsia="宋体" w:cs="宋体"/>
          <w:sz w:val="24"/>
          <w:szCs w:val="24"/>
        </w:rPr>
      </w:pPr>
      <w:r>
        <w:rPr>
          <w:rFonts w:hint="eastAsia" w:ascii="宋体" w:hAnsi="宋体" w:eastAsia="宋体" w:cs="宋体"/>
          <w:sz w:val="24"/>
          <w:szCs w:val="24"/>
        </w:rPr>
        <w:t>北京三元食品股份有限公司</w:t>
      </w:r>
    </w:p>
    <w:p>
      <w:pPr>
        <w:keepNext w:val="0"/>
        <w:keepLines w:val="0"/>
        <w:pageBreakBefore w:val="0"/>
        <w:widowControl w:val="0"/>
        <w:kinsoku/>
        <w:wordWrap/>
        <w:overflowPunct/>
        <w:topLinePunct w:val="0"/>
        <w:autoSpaceDE/>
        <w:autoSpaceDN/>
        <w:bidi w:val="0"/>
        <w:adjustRightInd/>
        <w:snapToGrid/>
        <w:spacing w:line="240" w:lineRule="auto"/>
        <w:ind w:left="4280"/>
        <w:jc w:val="center"/>
        <w:textAlignment w:val="auto"/>
        <w:rPr>
          <w:rFonts w:hint="eastAsia" w:ascii="宋体" w:hAnsi="宋体" w:eastAsia="宋体" w:cs="宋体"/>
          <w:sz w:val="24"/>
          <w:szCs w:val="24"/>
        </w:rPr>
      </w:pPr>
      <w:r>
        <w:rPr>
          <w:rFonts w:hint="eastAsia" w:ascii="宋体" w:hAnsi="宋体" w:eastAsia="宋体" w:cs="宋体"/>
          <w:sz w:val="24"/>
          <w:szCs w:val="24"/>
        </w:rPr>
        <w:t>总部市场部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5880" w:firstLineChars="2450"/>
        <w:textAlignment w:val="auto"/>
        <w:rPr>
          <w:rFonts w:hint="eastAsia" w:ascii="宋体" w:hAnsi="宋体" w:eastAsia="宋体" w:cs="宋体"/>
          <w:sz w:val="24"/>
          <w:szCs w:val="24"/>
        </w:rPr>
      </w:pPr>
      <w:r>
        <w:rPr>
          <w:rFonts w:hint="eastAsia" w:ascii="宋体" w:hAnsi="宋体" w:eastAsia="宋体" w:cs="宋体"/>
          <w:sz w:val="24"/>
          <w:szCs w:val="24"/>
        </w:rPr>
        <w:t>二〇二一年</w:t>
      </w:r>
      <w:r>
        <w:rPr>
          <w:rFonts w:hint="eastAsia" w:ascii="宋体" w:hAnsi="宋体" w:eastAsia="宋体" w:cs="宋体"/>
          <w:sz w:val="24"/>
          <w:szCs w:val="24"/>
          <w:lang w:val="en-US" w:eastAsia="zh-CN"/>
        </w:rPr>
        <w:t>九</w:t>
      </w:r>
      <w:r>
        <w:rPr>
          <w:rFonts w:hint="eastAsia" w:ascii="宋体" w:hAnsi="宋体" w:eastAsia="宋体" w:cs="宋体"/>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29D64"/>
    <w:multiLevelType w:val="singleLevel"/>
    <w:tmpl w:val="A0C29D64"/>
    <w:lvl w:ilvl="0" w:tentative="0">
      <w:start w:val="1"/>
      <w:numFmt w:val="chineseCounting"/>
      <w:suff w:val="nothing"/>
      <w:lvlText w:val="%1、"/>
      <w:lvlJc w:val="left"/>
      <w:rPr>
        <w:rFonts w:hint="eastAsia"/>
      </w:rPr>
    </w:lvl>
  </w:abstractNum>
  <w:abstractNum w:abstractNumId="1">
    <w:nsid w:val="FEBFA39F"/>
    <w:multiLevelType w:val="singleLevel"/>
    <w:tmpl w:val="FEBFA39F"/>
    <w:lvl w:ilvl="0" w:tentative="0">
      <w:start w:val="2"/>
      <w:numFmt w:val="chineseCounting"/>
      <w:lvlText w:val="第%1部分"/>
      <w:lvlJc w:val="left"/>
      <w:rPr>
        <w:rFonts w:hint="eastAsia" w:ascii="仿宋" w:hAnsi="仿宋" w:eastAsia="仿宋" w:cs="仿宋"/>
        <w:sz w:val="32"/>
        <w:szCs w:val="32"/>
      </w:rPr>
    </w:lvl>
  </w:abstractNum>
  <w:abstractNum w:abstractNumId="2">
    <w:nsid w:val="345304D2"/>
    <w:multiLevelType w:val="singleLevel"/>
    <w:tmpl w:val="345304D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12961"/>
    <w:rsid w:val="0298585C"/>
    <w:rsid w:val="18831DF9"/>
    <w:rsid w:val="19511838"/>
    <w:rsid w:val="3B4254F2"/>
    <w:rsid w:val="414F214D"/>
    <w:rsid w:val="50A12961"/>
    <w:rsid w:val="58BC2D4F"/>
    <w:rsid w:val="5A273D0B"/>
    <w:rsid w:val="5DCA6E6D"/>
    <w:rsid w:val="758400EC"/>
    <w:rsid w:val="75E4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2021-03-02T10:25:00Z</dcterms:created>
  <dc:creator>李达豪</dc:creator>
  <cp:lastModifiedBy>李达豪</cp:lastModifiedBy>
  <dcterms:modified xsi:type="dcterms:W3CDTF">2021-09-01T01:10:15Z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